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96" w:rsidRDefault="001D3D96" w:rsidP="00CD661B">
      <w:pPr>
        <w:rPr>
          <w:rFonts w:ascii="Comic Sans MS" w:hAnsi="Comic Sans MS"/>
          <w:bCs/>
          <w:iCs/>
        </w:rPr>
      </w:pPr>
      <w:r>
        <w:rPr>
          <w:rFonts w:ascii="Comic Sans MS" w:hAnsi="Comic Sans MS"/>
          <w:bCs/>
          <w:iCs/>
        </w:rPr>
        <w:t>Dear Friends and Fellow Patriots,</w:t>
      </w:r>
    </w:p>
    <w:p w:rsidR="001D3D96" w:rsidRDefault="001D3D96" w:rsidP="00CD661B">
      <w:pPr>
        <w:rPr>
          <w:rFonts w:ascii="Comic Sans MS" w:hAnsi="Comic Sans MS"/>
          <w:bCs/>
          <w:iCs/>
        </w:rPr>
      </w:pPr>
    </w:p>
    <w:p w:rsidR="00CD661B" w:rsidRPr="008B5803" w:rsidRDefault="00CD661B" w:rsidP="00CD661B">
      <w:pPr>
        <w:rPr>
          <w:rFonts w:ascii="Comic Sans MS" w:hAnsi="Comic Sans MS"/>
          <w:bCs/>
          <w:iCs/>
        </w:rPr>
      </w:pPr>
      <w:r w:rsidRPr="008B5803">
        <w:rPr>
          <w:rFonts w:ascii="Comic Sans MS" w:hAnsi="Comic Sans MS"/>
          <w:bCs/>
          <w:iCs/>
        </w:rPr>
        <w:t xml:space="preserve">As we </w:t>
      </w:r>
      <w:r w:rsidR="00C73601">
        <w:rPr>
          <w:rFonts w:ascii="Comic Sans MS" w:hAnsi="Comic Sans MS"/>
          <w:bCs/>
          <w:iCs/>
        </w:rPr>
        <w:t xml:space="preserve">prepare to </w:t>
      </w:r>
      <w:r w:rsidRPr="008B5803">
        <w:rPr>
          <w:rFonts w:ascii="Comic Sans MS" w:hAnsi="Comic Sans MS"/>
          <w:bCs/>
          <w:iCs/>
        </w:rPr>
        <w:t>begin a new year, Folds of Honor renews its mission to empower deserving military families with educational support and opportuni</w:t>
      </w:r>
      <w:r w:rsidR="00C73601">
        <w:rPr>
          <w:rFonts w:ascii="Comic Sans MS" w:hAnsi="Comic Sans MS"/>
          <w:bCs/>
          <w:iCs/>
        </w:rPr>
        <w:t>ties by providing</w:t>
      </w:r>
      <w:r w:rsidRPr="008B5803">
        <w:rPr>
          <w:rFonts w:ascii="Comic Sans MS" w:hAnsi="Comic Sans MS"/>
          <w:bCs/>
          <w:iCs/>
        </w:rPr>
        <w:t xml:space="preserve"> educational scholarships for dependents and spouses of military service men and women killed or disabled while serving our great nation.  We want to work with you and other caring individuals and organizations to e</w:t>
      </w:r>
      <w:r w:rsidR="00C73601">
        <w:rPr>
          <w:rFonts w:ascii="Comic Sans MS" w:hAnsi="Comic Sans MS"/>
          <w:bCs/>
          <w:iCs/>
        </w:rPr>
        <w:t>nsure no family is left behind o</w:t>
      </w:r>
      <w:r w:rsidRPr="008B5803">
        <w:rPr>
          <w:rFonts w:ascii="Comic Sans MS" w:hAnsi="Comic Sans MS"/>
          <w:bCs/>
          <w:iCs/>
        </w:rPr>
        <w:t xml:space="preserve">n the field of battle.  </w:t>
      </w:r>
    </w:p>
    <w:p w:rsidR="00CD661B" w:rsidRPr="008B5803" w:rsidRDefault="00CD661B" w:rsidP="00CD661B">
      <w:pPr>
        <w:rPr>
          <w:rFonts w:ascii="Comic Sans MS" w:hAnsi="Comic Sans MS"/>
          <w:bCs/>
          <w:iCs/>
        </w:rPr>
      </w:pPr>
      <w:r w:rsidRPr="008B5803">
        <w:rPr>
          <w:rFonts w:ascii="Comic Sans MS" w:hAnsi="Comic Sans MS"/>
          <w:bCs/>
          <w:iCs/>
        </w:rPr>
        <w:t> </w:t>
      </w:r>
    </w:p>
    <w:p w:rsidR="00CD661B" w:rsidRPr="008B5803" w:rsidRDefault="00CD661B" w:rsidP="00CD661B">
      <w:pPr>
        <w:rPr>
          <w:rFonts w:ascii="Comic Sans MS" w:hAnsi="Comic Sans MS"/>
          <w:bCs/>
          <w:iCs/>
        </w:rPr>
      </w:pPr>
      <w:r w:rsidRPr="008B5803">
        <w:rPr>
          <w:rFonts w:ascii="Comic Sans MS" w:hAnsi="Comic Sans MS"/>
          <w:bCs/>
          <w:iCs/>
        </w:rPr>
        <w:t xml:space="preserve">I would like to inform you that our 2015-2016 Scholarship </w:t>
      </w:r>
      <w:r w:rsidR="008B5803">
        <w:rPr>
          <w:rFonts w:ascii="Comic Sans MS" w:hAnsi="Comic Sans MS"/>
          <w:bCs/>
          <w:iCs/>
        </w:rPr>
        <w:t>Season will be open January 1st to March 31</w:t>
      </w:r>
      <w:r w:rsidR="008B5803" w:rsidRPr="008B5803">
        <w:rPr>
          <w:rFonts w:ascii="Comic Sans MS" w:hAnsi="Comic Sans MS"/>
          <w:bCs/>
          <w:iCs/>
          <w:vertAlign w:val="superscript"/>
        </w:rPr>
        <w:t>st</w:t>
      </w:r>
      <w:r w:rsidR="008B5803">
        <w:rPr>
          <w:rFonts w:ascii="Comic Sans MS" w:hAnsi="Comic Sans MS"/>
          <w:bCs/>
          <w:iCs/>
        </w:rPr>
        <w:t>, 2015</w:t>
      </w:r>
      <w:r w:rsidR="00302962" w:rsidRPr="008B5803">
        <w:rPr>
          <w:rFonts w:ascii="Comic Sans MS" w:hAnsi="Comic Sans MS"/>
          <w:bCs/>
          <w:iCs/>
        </w:rPr>
        <w:t xml:space="preserve">.  I am hoping </w:t>
      </w:r>
      <w:r w:rsidRPr="008B5803">
        <w:rPr>
          <w:rFonts w:ascii="Comic Sans MS" w:hAnsi="Comic Sans MS"/>
          <w:bCs/>
          <w:iCs/>
        </w:rPr>
        <w:t>you will be able to pass the word along about our scholarships to those active military service members, veterans</w:t>
      </w:r>
      <w:r w:rsidR="0024746C">
        <w:rPr>
          <w:rFonts w:ascii="Comic Sans MS" w:hAnsi="Comic Sans MS"/>
          <w:bCs/>
          <w:iCs/>
        </w:rPr>
        <w:t>,</w:t>
      </w:r>
      <w:r w:rsidRPr="008B5803">
        <w:rPr>
          <w:rFonts w:ascii="Comic Sans MS" w:hAnsi="Comic Sans MS"/>
          <w:bCs/>
          <w:iCs/>
        </w:rPr>
        <w:t xml:space="preserve"> and their families in our country who may be eligible.   </w:t>
      </w:r>
    </w:p>
    <w:p w:rsidR="00CD661B" w:rsidRPr="008B5803" w:rsidRDefault="00CD661B" w:rsidP="00CD661B">
      <w:pPr>
        <w:rPr>
          <w:rFonts w:ascii="Comic Sans MS" w:hAnsi="Comic Sans MS"/>
          <w:bCs/>
          <w:iCs/>
        </w:rPr>
      </w:pPr>
    </w:p>
    <w:p w:rsidR="00CD661B" w:rsidRPr="008B5803" w:rsidRDefault="00CD661B" w:rsidP="00CD661B">
      <w:pPr>
        <w:rPr>
          <w:rFonts w:ascii="Comic Sans MS" w:hAnsi="Comic Sans MS"/>
          <w:bCs/>
          <w:iCs/>
        </w:rPr>
      </w:pPr>
      <w:r w:rsidRPr="008B5803">
        <w:rPr>
          <w:rFonts w:ascii="Comic Sans MS" w:hAnsi="Comic Sans MS"/>
          <w:bCs/>
          <w:iCs/>
        </w:rPr>
        <w:t xml:space="preserve">We have three scholarship programs:  </w:t>
      </w:r>
      <w:r w:rsidRPr="00EF071C">
        <w:rPr>
          <w:rFonts w:ascii="Comic Sans MS" w:hAnsi="Comic Sans MS"/>
          <w:b/>
          <w:bCs/>
          <w:iCs/>
        </w:rPr>
        <w:t>Immediate-Use</w:t>
      </w:r>
      <w:r w:rsidRPr="008B5803">
        <w:rPr>
          <w:rFonts w:ascii="Comic Sans MS" w:hAnsi="Comic Sans MS"/>
          <w:bCs/>
          <w:iCs/>
        </w:rPr>
        <w:t xml:space="preserve">, post-secondary scholarships for those who are </w:t>
      </w:r>
      <w:r w:rsidR="00EF071C">
        <w:rPr>
          <w:rFonts w:ascii="Comic Sans MS" w:hAnsi="Comic Sans MS"/>
          <w:bCs/>
          <w:iCs/>
        </w:rPr>
        <w:t>about to enter or are currently enrolled in college</w:t>
      </w:r>
      <w:r w:rsidRPr="008B5803">
        <w:rPr>
          <w:rFonts w:ascii="Comic Sans MS" w:hAnsi="Comic Sans MS"/>
          <w:bCs/>
          <w:iCs/>
        </w:rPr>
        <w:t xml:space="preserve">;  </w:t>
      </w:r>
      <w:r w:rsidRPr="00EF071C">
        <w:rPr>
          <w:rFonts w:ascii="Comic Sans MS" w:hAnsi="Comic Sans MS"/>
          <w:b/>
          <w:bCs/>
          <w:iCs/>
        </w:rPr>
        <w:t>Future-Use</w:t>
      </w:r>
      <w:r w:rsidRPr="008B5803">
        <w:rPr>
          <w:rFonts w:ascii="Comic Sans MS" w:hAnsi="Comic Sans MS"/>
          <w:bCs/>
          <w:iCs/>
        </w:rPr>
        <w:t>,</w:t>
      </w:r>
      <w:r w:rsidR="00EF071C">
        <w:rPr>
          <w:rFonts w:ascii="Comic Sans MS" w:hAnsi="Comic Sans MS"/>
          <w:bCs/>
          <w:iCs/>
        </w:rPr>
        <w:t xml:space="preserve"> a one-time, post-secondary scholarship for</w:t>
      </w:r>
      <w:r w:rsidRPr="008B5803">
        <w:rPr>
          <w:rFonts w:ascii="Comic Sans MS" w:hAnsi="Comic Sans MS"/>
          <w:bCs/>
          <w:iCs/>
        </w:rPr>
        <w:t xml:space="preserve"> dependents who are birth through 11</w:t>
      </w:r>
      <w:r w:rsidRPr="008B5803">
        <w:rPr>
          <w:rFonts w:ascii="Comic Sans MS" w:hAnsi="Comic Sans MS"/>
          <w:bCs/>
          <w:iCs/>
          <w:vertAlign w:val="superscript"/>
        </w:rPr>
        <w:t>th</w:t>
      </w:r>
      <w:r w:rsidRPr="008B5803">
        <w:rPr>
          <w:rFonts w:ascii="Comic Sans MS" w:hAnsi="Comic Sans MS"/>
          <w:bCs/>
          <w:iCs/>
        </w:rPr>
        <w:t xml:space="preserve"> grade; and a </w:t>
      </w:r>
      <w:r w:rsidRPr="00EF071C">
        <w:rPr>
          <w:rFonts w:ascii="Comic Sans MS" w:hAnsi="Comic Sans MS"/>
          <w:b/>
          <w:bCs/>
          <w:iCs/>
        </w:rPr>
        <w:t>Children's Sc</w:t>
      </w:r>
      <w:r w:rsidR="008B5803" w:rsidRPr="00EF071C">
        <w:rPr>
          <w:rFonts w:ascii="Comic Sans MS" w:hAnsi="Comic Sans MS"/>
          <w:b/>
          <w:bCs/>
          <w:iCs/>
        </w:rPr>
        <w:t>holarship Fund</w:t>
      </w:r>
      <w:r w:rsidR="008B5803">
        <w:rPr>
          <w:rFonts w:ascii="Comic Sans MS" w:hAnsi="Comic Sans MS"/>
          <w:bCs/>
          <w:iCs/>
        </w:rPr>
        <w:t xml:space="preserve"> for children grades K-12</w:t>
      </w:r>
      <w:r w:rsidRPr="008B5803">
        <w:rPr>
          <w:rFonts w:ascii="Comic Sans MS" w:hAnsi="Comic Sans MS"/>
          <w:bCs/>
          <w:iCs/>
        </w:rPr>
        <w:t xml:space="preserve"> who attend private schools or who need tutoring in public schools.  (See eligibility requirements below for all three scholarships).</w:t>
      </w:r>
    </w:p>
    <w:p w:rsidR="00CD661B" w:rsidRPr="008B5803" w:rsidRDefault="00CD661B" w:rsidP="00CD661B">
      <w:pPr>
        <w:rPr>
          <w:rFonts w:ascii="Comic Sans MS" w:hAnsi="Comic Sans MS"/>
          <w:b/>
          <w:bCs/>
          <w:i/>
          <w:iCs/>
        </w:rPr>
      </w:pPr>
    </w:p>
    <w:p w:rsidR="00CD661B" w:rsidRPr="008B5803" w:rsidRDefault="00AF05F4" w:rsidP="00CD661B">
      <w:pPr>
        <w:rPr>
          <w:rFonts w:ascii="Comic Sans MS" w:hAnsi="Comic Sans MS"/>
          <w:b/>
          <w:bCs/>
          <w:i/>
          <w:iCs/>
        </w:rPr>
      </w:pPr>
      <w:r>
        <w:rPr>
          <w:rFonts w:ascii="Comic Sans MS" w:hAnsi="Comic Sans MS"/>
          <w:b/>
          <w:bCs/>
          <w:i/>
          <w:iCs/>
        </w:rPr>
        <w:t>GENERAL SCHOLARSHIP ELIGIBILITY REQUIREMENTS</w:t>
      </w:r>
      <w:r w:rsidR="00CD661B" w:rsidRPr="008B5803">
        <w:rPr>
          <w:rFonts w:ascii="Comic Sans MS" w:hAnsi="Comic Sans MS"/>
          <w:b/>
          <w:bCs/>
          <w:i/>
          <w:iCs/>
        </w:rPr>
        <w:t>:</w:t>
      </w:r>
    </w:p>
    <w:p w:rsidR="00CD661B" w:rsidRPr="008B5803" w:rsidRDefault="00CD661B" w:rsidP="00CD661B">
      <w:pPr>
        <w:rPr>
          <w:rFonts w:ascii="Comic Sans MS" w:hAnsi="Comic Sans MS"/>
          <w:bCs/>
          <w:iCs/>
        </w:rPr>
      </w:pPr>
      <w:r w:rsidRPr="008B5803">
        <w:rPr>
          <w:rFonts w:ascii="Comic Sans MS" w:hAnsi="Comic Sans MS"/>
          <w:bCs/>
          <w:iCs/>
        </w:rPr>
        <w:t>The Folds of Honor Foundation awards scholarships based on satisfactory evidence that applicant qualifies within the guidelines below and completes the application.</w:t>
      </w:r>
    </w:p>
    <w:p w:rsidR="00AF05F4" w:rsidRPr="00AF05F4" w:rsidRDefault="00CD661B" w:rsidP="00AF05F4">
      <w:pPr>
        <w:rPr>
          <w:rFonts w:ascii="Comic Sans MS" w:hAnsi="Comic Sans MS"/>
          <w:bCs/>
          <w:iCs/>
        </w:rPr>
      </w:pPr>
      <w:r w:rsidRPr="008B5803">
        <w:rPr>
          <w:rFonts w:ascii="Comic Sans MS" w:hAnsi="Comic Sans MS"/>
          <w:bCs/>
          <w:iCs/>
        </w:rPr>
        <w:t>Applicants must be the spouse or dependent of one or more of the following:</w:t>
      </w:r>
    </w:p>
    <w:p w:rsidR="00CD661B" w:rsidRPr="00AF05F4" w:rsidRDefault="00AF05F4" w:rsidP="00AF05F4">
      <w:pPr>
        <w:pStyle w:val="ListParagraph"/>
        <w:numPr>
          <w:ilvl w:val="0"/>
          <w:numId w:val="2"/>
        </w:numPr>
        <w:rPr>
          <w:rFonts w:ascii="Comic Sans MS" w:hAnsi="Comic Sans MS"/>
          <w:bCs/>
          <w:iCs/>
        </w:rPr>
      </w:pPr>
      <w:r>
        <w:rPr>
          <w:rFonts w:ascii="Comic Sans MS" w:hAnsi="Comic Sans MS"/>
          <w:bCs/>
          <w:iCs/>
        </w:rPr>
        <w:t xml:space="preserve">Any </w:t>
      </w:r>
      <w:r w:rsidR="00CD661B" w:rsidRPr="00AF05F4">
        <w:rPr>
          <w:rFonts w:ascii="Comic Sans MS" w:hAnsi="Comic Sans MS"/>
          <w:bCs/>
          <w:iCs/>
        </w:rPr>
        <w:t>service member who has been killed or disabled</w:t>
      </w:r>
      <w:r>
        <w:rPr>
          <w:rFonts w:ascii="Comic Sans MS" w:hAnsi="Comic Sans MS"/>
          <w:bCs/>
          <w:iCs/>
        </w:rPr>
        <w:t xml:space="preserve"> with a service-c</w:t>
      </w:r>
      <w:r w:rsidR="00C73601">
        <w:rPr>
          <w:rFonts w:ascii="Comic Sans MS" w:hAnsi="Comic Sans MS"/>
          <w:bCs/>
          <w:iCs/>
        </w:rPr>
        <w:t>onnected disability (</w:t>
      </w:r>
      <w:r>
        <w:rPr>
          <w:rFonts w:ascii="Comic Sans MS" w:hAnsi="Comic Sans MS"/>
          <w:bCs/>
          <w:iCs/>
        </w:rPr>
        <w:t>rating must be at least 10%)</w:t>
      </w:r>
      <w:r w:rsidR="00EF071C">
        <w:rPr>
          <w:rFonts w:ascii="Comic Sans MS" w:hAnsi="Comic Sans MS"/>
          <w:bCs/>
          <w:iCs/>
        </w:rPr>
        <w:t xml:space="preserve"> **</w:t>
      </w:r>
      <w:r w:rsidR="00EF071C" w:rsidRPr="00C73601">
        <w:rPr>
          <w:rFonts w:ascii="Comic Sans MS" w:hAnsi="Comic Sans MS"/>
          <w:b/>
          <w:bCs/>
          <w:iCs/>
        </w:rPr>
        <w:t>Children’s Scholarship Fund has different rating requirements**</w:t>
      </w:r>
    </w:p>
    <w:p w:rsidR="00CD661B" w:rsidRDefault="00CD661B" w:rsidP="00AF05F4">
      <w:pPr>
        <w:pStyle w:val="ListParagraph"/>
        <w:numPr>
          <w:ilvl w:val="0"/>
          <w:numId w:val="2"/>
        </w:numPr>
        <w:rPr>
          <w:rFonts w:ascii="Comic Sans MS" w:hAnsi="Comic Sans MS"/>
          <w:bCs/>
          <w:iCs/>
        </w:rPr>
      </w:pPr>
      <w:r w:rsidRPr="00AF05F4">
        <w:rPr>
          <w:rFonts w:ascii="Comic Sans MS" w:hAnsi="Comic Sans MS"/>
          <w:bCs/>
          <w:iCs/>
        </w:rPr>
        <w:t>A veteran who died from any cause while such service-connec</w:t>
      </w:r>
      <w:r w:rsidR="00AF05F4">
        <w:rPr>
          <w:rFonts w:ascii="Comic Sans MS" w:hAnsi="Comic Sans MS"/>
          <w:bCs/>
          <w:iCs/>
        </w:rPr>
        <w:t>ted disability was in existence</w:t>
      </w:r>
    </w:p>
    <w:p w:rsidR="00AF05F4" w:rsidRPr="00AF05F4" w:rsidRDefault="00AF05F4" w:rsidP="00AF05F4">
      <w:pPr>
        <w:pStyle w:val="ListParagraph"/>
        <w:numPr>
          <w:ilvl w:val="0"/>
          <w:numId w:val="2"/>
        </w:numPr>
        <w:rPr>
          <w:rFonts w:ascii="Comic Sans MS" w:hAnsi="Comic Sans MS"/>
          <w:bCs/>
          <w:iCs/>
        </w:rPr>
      </w:pPr>
      <w:r>
        <w:rPr>
          <w:rFonts w:ascii="Comic Sans MS" w:hAnsi="Comic Sans MS"/>
          <w:bCs/>
          <w:iCs/>
        </w:rPr>
        <w:t xml:space="preserve">Any </w:t>
      </w:r>
      <w:r w:rsidRPr="00AF05F4">
        <w:rPr>
          <w:rFonts w:ascii="Comic Sans MS" w:hAnsi="Comic Sans MS"/>
          <w:bCs/>
          <w:iCs/>
        </w:rPr>
        <w:t>service member who is curre</w:t>
      </w:r>
      <w:r w:rsidR="00EF071C">
        <w:rPr>
          <w:rFonts w:ascii="Comic Sans MS" w:hAnsi="Comic Sans MS"/>
          <w:bCs/>
          <w:iCs/>
        </w:rPr>
        <w:t>ntly classified as a POW or MIA</w:t>
      </w:r>
    </w:p>
    <w:p w:rsidR="00CD661B" w:rsidRDefault="00AF05F4" w:rsidP="00AF05F4">
      <w:pPr>
        <w:pStyle w:val="ListParagraph"/>
        <w:numPr>
          <w:ilvl w:val="0"/>
          <w:numId w:val="2"/>
        </w:numPr>
        <w:rPr>
          <w:rFonts w:ascii="Comic Sans MS" w:hAnsi="Comic Sans MS"/>
          <w:bCs/>
          <w:iCs/>
        </w:rPr>
      </w:pPr>
      <w:r w:rsidRPr="00AF05F4">
        <w:rPr>
          <w:rFonts w:ascii="Comic Sans MS" w:hAnsi="Comic Sans MS"/>
          <w:bCs/>
          <w:iCs/>
        </w:rPr>
        <w:t xml:space="preserve">A service member who has received a Purple Heart Medal (may </w:t>
      </w:r>
      <w:r w:rsidR="00EF071C">
        <w:rPr>
          <w:rFonts w:ascii="Comic Sans MS" w:hAnsi="Comic Sans MS"/>
          <w:bCs/>
          <w:iCs/>
        </w:rPr>
        <w:t>be active duty)</w:t>
      </w:r>
    </w:p>
    <w:p w:rsidR="00EF071C" w:rsidRDefault="00EF071C" w:rsidP="00AF05F4">
      <w:pPr>
        <w:pStyle w:val="ListParagraph"/>
        <w:numPr>
          <w:ilvl w:val="0"/>
          <w:numId w:val="2"/>
        </w:numPr>
        <w:rPr>
          <w:rFonts w:ascii="Comic Sans MS" w:hAnsi="Comic Sans MS"/>
          <w:bCs/>
          <w:iCs/>
        </w:rPr>
      </w:pPr>
      <w:r>
        <w:rPr>
          <w:rFonts w:ascii="Comic Sans MS" w:hAnsi="Comic Sans MS"/>
          <w:bCs/>
          <w:iCs/>
        </w:rPr>
        <w:t>Dependents of service members must be age 24 or under and unmarried</w:t>
      </w:r>
    </w:p>
    <w:p w:rsidR="0061301A" w:rsidRDefault="0061301A" w:rsidP="0061301A">
      <w:pPr>
        <w:rPr>
          <w:rFonts w:ascii="Comic Sans MS" w:hAnsi="Comic Sans MS"/>
          <w:bCs/>
          <w:iCs/>
        </w:rPr>
      </w:pPr>
    </w:p>
    <w:p w:rsidR="0061301A" w:rsidRDefault="0061301A" w:rsidP="0061301A">
      <w:pPr>
        <w:rPr>
          <w:rFonts w:ascii="Comic Sans MS" w:hAnsi="Comic Sans MS"/>
          <w:b/>
          <w:bCs/>
          <w:i/>
          <w:iCs/>
        </w:rPr>
      </w:pPr>
      <w:r>
        <w:rPr>
          <w:rFonts w:ascii="Comic Sans MS" w:hAnsi="Comic Sans MS"/>
          <w:b/>
          <w:bCs/>
          <w:i/>
          <w:iCs/>
        </w:rPr>
        <w:t>REQUIRED DOCUMENTS:</w:t>
      </w:r>
    </w:p>
    <w:p w:rsidR="0061301A" w:rsidRDefault="0061301A" w:rsidP="0061301A">
      <w:pPr>
        <w:rPr>
          <w:rFonts w:ascii="Comic Sans MS" w:hAnsi="Comic Sans MS"/>
          <w:bCs/>
          <w:iCs/>
        </w:rPr>
      </w:pPr>
      <w:r>
        <w:rPr>
          <w:rFonts w:ascii="Comic Sans MS" w:hAnsi="Comic Sans MS"/>
          <w:bCs/>
          <w:iCs/>
        </w:rPr>
        <w:t>The following documents must be attached for an application to be considered complete.</w:t>
      </w:r>
    </w:p>
    <w:p w:rsidR="0061301A" w:rsidRDefault="0061301A" w:rsidP="0061301A">
      <w:pPr>
        <w:pStyle w:val="ListParagraph"/>
        <w:numPr>
          <w:ilvl w:val="0"/>
          <w:numId w:val="5"/>
        </w:numPr>
        <w:rPr>
          <w:rFonts w:ascii="Comic Sans MS" w:hAnsi="Comic Sans MS"/>
          <w:bCs/>
          <w:iCs/>
        </w:rPr>
      </w:pPr>
      <w:r w:rsidRPr="0061301A">
        <w:rPr>
          <w:rFonts w:ascii="Comic Sans MS" w:hAnsi="Comic Sans MS"/>
          <w:b/>
          <w:bCs/>
          <w:iCs/>
        </w:rPr>
        <w:t>Proof of Service</w:t>
      </w:r>
      <w:r>
        <w:rPr>
          <w:rFonts w:ascii="Comic Sans MS" w:hAnsi="Comic Sans MS"/>
          <w:bCs/>
          <w:iCs/>
        </w:rPr>
        <w:t>: DD214 or DD1300</w:t>
      </w:r>
    </w:p>
    <w:p w:rsidR="0061301A" w:rsidRDefault="0061301A" w:rsidP="0061301A">
      <w:pPr>
        <w:pStyle w:val="ListParagraph"/>
        <w:numPr>
          <w:ilvl w:val="0"/>
          <w:numId w:val="5"/>
        </w:numPr>
        <w:rPr>
          <w:rFonts w:ascii="Comic Sans MS" w:hAnsi="Comic Sans MS"/>
          <w:bCs/>
          <w:iCs/>
        </w:rPr>
      </w:pPr>
      <w:r w:rsidRPr="0061301A">
        <w:rPr>
          <w:rFonts w:ascii="Comic Sans MS" w:hAnsi="Comic Sans MS"/>
          <w:b/>
          <w:bCs/>
          <w:iCs/>
        </w:rPr>
        <w:t>Proof of Disability</w:t>
      </w:r>
      <w:r>
        <w:rPr>
          <w:rFonts w:ascii="Comic Sans MS" w:hAnsi="Comic Sans MS"/>
          <w:bCs/>
          <w:iCs/>
        </w:rPr>
        <w:t>: VA Rating, M.E.B., or P.E.B.</w:t>
      </w:r>
    </w:p>
    <w:p w:rsidR="0061301A" w:rsidRDefault="0061301A" w:rsidP="0061301A">
      <w:pPr>
        <w:pStyle w:val="ListParagraph"/>
        <w:numPr>
          <w:ilvl w:val="0"/>
          <w:numId w:val="5"/>
        </w:numPr>
        <w:rPr>
          <w:rFonts w:ascii="Comic Sans MS" w:hAnsi="Comic Sans MS"/>
          <w:bCs/>
          <w:iCs/>
        </w:rPr>
      </w:pPr>
      <w:r w:rsidRPr="0061301A">
        <w:rPr>
          <w:rFonts w:ascii="Comic Sans MS" w:hAnsi="Comic Sans MS"/>
          <w:b/>
          <w:bCs/>
          <w:iCs/>
        </w:rPr>
        <w:t>Proof of Dependency</w:t>
      </w:r>
      <w:r>
        <w:rPr>
          <w:rFonts w:ascii="Comic Sans MS" w:hAnsi="Comic Sans MS"/>
          <w:bCs/>
          <w:iCs/>
        </w:rPr>
        <w:t>: Birth Certificate, Military ID (for dependents) or Marriage License (for spouse of service member)</w:t>
      </w:r>
    </w:p>
    <w:p w:rsidR="001D3D96" w:rsidRDefault="0061301A" w:rsidP="00CD661B">
      <w:pPr>
        <w:pStyle w:val="ListParagraph"/>
        <w:numPr>
          <w:ilvl w:val="0"/>
          <w:numId w:val="5"/>
        </w:numPr>
        <w:rPr>
          <w:rFonts w:ascii="Comic Sans MS" w:hAnsi="Comic Sans MS"/>
          <w:bCs/>
          <w:iCs/>
        </w:rPr>
      </w:pPr>
      <w:r w:rsidRPr="0061301A">
        <w:rPr>
          <w:rFonts w:ascii="Comic Sans MS" w:hAnsi="Comic Sans MS"/>
          <w:b/>
          <w:bCs/>
          <w:iCs/>
        </w:rPr>
        <w:t>Proof of School Enrollment</w:t>
      </w:r>
      <w:r>
        <w:rPr>
          <w:rFonts w:ascii="Comic Sans MS" w:hAnsi="Comic Sans MS"/>
          <w:bCs/>
          <w:iCs/>
        </w:rPr>
        <w:t>: Letter of Acceptance or Current Class Schedule (not needed for Future Use applicant)</w:t>
      </w:r>
    </w:p>
    <w:p w:rsidR="00EF071C" w:rsidRPr="001D3D96" w:rsidRDefault="00EF071C" w:rsidP="001D3D96">
      <w:pPr>
        <w:rPr>
          <w:rFonts w:ascii="Comic Sans MS" w:hAnsi="Comic Sans MS"/>
          <w:bCs/>
          <w:iCs/>
        </w:rPr>
      </w:pPr>
      <w:r w:rsidRPr="001D3D96">
        <w:rPr>
          <w:rFonts w:ascii="Comic Sans MS" w:hAnsi="Comic Sans MS"/>
          <w:b/>
          <w:bCs/>
          <w:i/>
          <w:iCs/>
        </w:rPr>
        <w:lastRenderedPageBreak/>
        <w:t>IMMEDIATE USE SCHOLARSHIP</w:t>
      </w:r>
      <w:r w:rsidR="0061301A" w:rsidRPr="001D3D96">
        <w:rPr>
          <w:rFonts w:ascii="Comic Sans MS" w:hAnsi="Comic Sans MS"/>
          <w:b/>
          <w:bCs/>
          <w:i/>
          <w:iCs/>
        </w:rPr>
        <w:t xml:space="preserve"> SPECIFIC</w:t>
      </w:r>
      <w:r w:rsidR="002759DB" w:rsidRPr="001D3D96">
        <w:rPr>
          <w:rFonts w:ascii="Comic Sans MS" w:hAnsi="Comic Sans MS"/>
          <w:b/>
          <w:bCs/>
          <w:i/>
          <w:iCs/>
        </w:rPr>
        <w:t xml:space="preserve"> REQUIREMENTS:</w:t>
      </w:r>
    </w:p>
    <w:p w:rsidR="00CD661B" w:rsidRDefault="00EF071C" w:rsidP="00EF071C">
      <w:pPr>
        <w:rPr>
          <w:rFonts w:ascii="Comic Sans MS" w:hAnsi="Comic Sans MS"/>
          <w:bCs/>
          <w:iCs/>
        </w:rPr>
      </w:pPr>
      <w:r>
        <w:rPr>
          <w:rFonts w:ascii="Comic Sans MS" w:hAnsi="Comic Sans MS"/>
          <w:bCs/>
          <w:iCs/>
        </w:rPr>
        <w:t>A</w:t>
      </w:r>
      <w:r w:rsidR="00CD661B" w:rsidRPr="00EF071C">
        <w:rPr>
          <w:rFonts w:ascii="Comic Sans MS" w:hAnsi="Comic Sans MS"/>
          <w:bCs/>
          <w:iCs/>
        </w:rPr>
        <w:t>pplicants must be entering or returning to a post-secondary educati</w:t>
      </w:r>
      <w:r>
        <w:rPr>
          <w:rFonts w:ascii="Comic Sans MS" w:hAnsi="Comic Sans MS"/>
          <w:bCs/>
          <w:iCs/>
        </w:rPr>
        <w:t>onal institution during the 2015-2016</w:t>
      </w:r>
      <w:r w:rsidR="00CD661B" w:rsidRPr="00EF071C">
        <w:rPr>
          <w:rFonts w:ascii="Comic Sans MS" w:hAnsi="Comic Sans MS"/>
          <w:bCs/>
          <w:iCs/>
        </w:rPr>
        <w:t xml:space="preserve"> academic year.</w:t>
      </w:r>
      <w:r w:rsidR="00D626A6">
        <w:rPr>
          <w:rFonts w:ascii="Comic Sans MS" w:hAnsi="Comic Sans MS"/>
          <w:bCs/>
          <w:iCs/>
        </w:rPr>
        <w:t xml:space="preserve">  Once awarded, recipients may re-apply for this scholarship each year they are in school.</w:t>
      </w:r>
    </w:p>
    <w:p w:rsidR="00CD661B" w:rsidRPr="008B5803" w:rsidRDefault="00CD661B" w:rsidP="00CD661B">
      <w:pPr>
        <w:rPr>
          <w:rFonts w:ascii="Comic Sans MS" w:hAnsi="Comic Sans MS"/>
          <w:b/>
          <w:bCs/>
          <w:i/>
          <w:iCs/>
        </w:rPr>
      </w:pPr>
    </w:p>
    <w:p w:rsidR="00CD661B" w:rsidRPr="008B5803" w:rsidRDefault="00CD661B" w:rsidP="00CD661B">
      <w:pPr>
        <w:rPr>
          <w:rFonts w:ascii="Comic Sans MS" w:hAnsi="Comic Sans MS"/>
          <w:b/>
          <w:bCs/>
          <w:i/>
          <w:iCs/>
        </w:rPr>
      </w:pPr>
      <w:r w:rsidRPr="008B5803">
        <w:rPr>
          <w:rFonts w:ascii="Comic Sans MS" w:hAnsi="Comic Sans MS"/>
          <w:b/>
          <w:bCs/>
          <w:i/>
          <w:iCs/>
        </w:rPr>
        <w:t>FUTURE USE SCHOLARSHIP</w:t>
      </w:r>
      <w:r w:rsidR="0061301A">
        <w:rPr>
          <w:rFonts w:ascii="Comic Sans MS" w:hAnsi="Comic Sans MS"/>
          <w:b/>
          <w:bCs/>
          <w:i/>
          <w:iCs/>
        </w:rPr>
        <w:t xml:space="preserve"> SPECIFIC</w:t>
      </w:r>
      <w:r w:rsidR="002759DB">
        <w:rPr>
          <w:rFonts w:ascii="Comic Sans MS" w:hAnsi="Comic Sans MS"/>
          <w:b/>
          <w:bCs/>
          <w:i/>
          <w:iCs/>
        </w:rPr>
        <w:t xml:space="preserve"> REQUIREMENTS:</w:t>
      </w:r>
    </w:p>
    <w:p w:rsidR="002759DB" w:rsidRPr="002759DB" w:rsidRDefault="00CD661B" w:rsidP="00CD661B">
      <w:pPr>
        <w:rPr>
          <w:rFonts w:ascii="Comic Sans MS" w:hAnsi="Comic Sans MS"/>
          <w:bCs/>
          <w:iCs/>
        </w:rPr>
      </w:pPr>
      <w:r w:rsidRPr="008B5803">
        <w:rPr>
          <w:rFonts w:ascii="Comic Sans MS" w:hAnsi="Comic Sans MS"/>
          <w:bCs/>
          <w:iCs/>
        </w:rPr>
        <w:t>Applicants must be birth through 11th g</w:t>
      </w:r>
      <w:r w:rsidR="002759DB">
        <w:rPr>
          <w:rFonts w:ascii="Comic Sans MS" w:hAnsi="Comic Sans MS"/>
          <w:bCs/>
          <w:iCs/>
        </w:rPr>
        <w:t xml:space="preserve">rade.  This is a one-time only award to be used for a recipient’s first year of post-secondary education.  After being awarded, a recipient needs to complete a </w:t>
      </w:r>
      <w:r w:rsidR="002759DB">
        <w:rPr>
          <w:rFonts w:ascii="Comic Sans MS" w:hAnsi="Comic Sans MS"/>
          <w:b/>
          <w:bCs/>
          <w:i/>
          <w:iCs/>
        </w:rPr>
        <w:t>Transition Application</w:t>
      </w:r>
      <w:r w:rsidR="002759DB">
        <w:rPr>
          <w:rFonts w:ascii="Comic Sans MS" w:hAnsi="Comic Sans MS"/>
          <w:bCs/>
          <w:iCs/>
        </w:rPr>
        <w:t xml:space="preserve"> in January, prior to needing the funds from their scholarship.  This alerts our system the funds need to be made ready for use.</w:t>
      </w:r>
    </w:p>
    <w:p w:rsidR="00CD661B" w:rsidRPr="008B5803" w:rsidRDefault="00CD661B" w:rsidP="00CD661B">
      <w:pPr>
        <w:rPr>
          <w:rFonts w:ascii="Comic Sans MS" w:hAnsi="Comic Sans MS"/>
          <w:b/>
          <w:bCs/>
          <w:i/>
          <w:iCs/>
        </w:rPr>
      </w:pPr>
    </w:p>
    <w:p w:rsidR="00CD661B" w:rsidRPr="008B5803" w:rsidRDefault="00CD661B" w:rsidP="00CD661B">
      <w:pPr>
        <w:rPr>
          <w:rFonts w:ascii="Comic Sans MS" w:hAnsi="Comic Sans MS"/>
          <w:b/>
          <w:bCs/>
          <w:i/>
          <w:iCs/>
        </w:rPr>
      </w:pPr>
      <w:r w:rsidRPr="008B5803">
        <w:rPr>
          <w:rFonts w:ascii="Comic Sans MS" w:hAnsi="Comic Sans MS"/>
          <w:b/>
          <w:bCs/>
          <w:i/>
          <w:iCs/>
        </w:rPr>
        <w:t>CHILDRE</w:t>
      </w:r>
      <w:r w:rsidR="002759DB">
        <w:rPr>
          <w:rFonts w:ascii="Comic Sans MS" w:hAnsi="Comic Sans MS"/>
          <w:b/>
          <w:bCs/>
          <w:i/>
          <w:iCs/>
        </w:rPr>
        <w:t>N'S SCHOLARSHIP FUND SPECIFIC REQUIREMENTS:</w:t>
      </w:r>
    </w:p>
    <w:p w:rsidR="00CD661B" w:rsidRPr="00D626A6" w:rsidRDefault="002759DB" w:rsidP="00CD661B">
      <w:pPr>
        <w:rPr>
          <w:rFonts w:ascii="Comic Sans MS" w:hAnsi="Comic Sans MS"/>
          <w:bCs/>
          <w:iCs/>
        </w:rPr>
      </w:pPr>
      <w:r w:rsidRPr="00C73601">
        <w:rPr>
          <w:rFonts w:ascii="Comic Sans MS" w:hAnsi="Comic Sans MS"/>
          <w:b/>
          <w:bCs/>
          <w:i/>
          <w:iCs/>
        </w:rPr>
        <w:t>Applicants</w:t>
      </w:r>
      <w:r w:rsidR="00C73601">
        <w:rPr>
          <w:rFonts w:ascii="Comic Sans MS" w:hAnsi="Comic Sans MS"/>
          <w:b/>
          <w:bCs/>
          <w:i/>
          <w:iCs/>
        </w:rPr>
        <w:t xml:space="preserve"> must be grades K-12 and</w:t>
      </w:r>
      <w:r w:rsidRPr="00C73601">
        <w:rPr>
          <w:rFonts w:ascii="Comic Sans MS" w:hAnsi="Comic Sans MS"/>
          <w:b/>
          <w:bCs/>
          <w:i/>
          <w:iCs/>
        </w:rPr>
        <w:t xml:space="preserve"> dependents of </w:t>
      </w:r>
      <w:r w:rsidR="00C73601" w:rsidRPr="00C73601">
        <w:rPr>
          <w:rFonts w:ascii="Comic Sans MS" w:hAnsi="Comic Sans MS"/>
          <w:b/>
          <w:bCs/>
          <w:i/>
          <w:iCs/>
        </w:rPr>
        <w:t>any service member who</w:t>
      </w:r>
      <w:r w:rsidR="00276FA4">
        <w:rPr>
          <w:rFonts w:ascii="Comic Sans MS" w:hAnsi="Comic Sans MS"/>
          <w:b/>
          <w:bCs/>
          <w:i/>
          <w:iCs/>
        </w:rPr>
        <w:t xml:space="preserve"> has been killed or disabled</w:t>
      </w:r>
      <w:bookmarkStart w:id="0" w:name="_GoBack"/>
      <w:bookmarkEnd w:id="0"/>
      <w:r w:rsidR="0024746C">
        <w:rPr>
          <w:rFonts w:ascii="Comic Sans MS" w:hAnsi="Comic Sans MS"/>
          <w:b/>
          <w:bCs/>
          <w:i/>
          <w:iCs/>
        </w:rPr>
        <w:t xml:space="preserve">, </w:t>
      </w:r>
      <w:r w:rsidR="00C73601" w:rsidRPr="00C73601">
        <w:rPr>
          <w:rFonts w:ascii="Comic Sans MS" w:hAnsi="Comic Sans MS"/>
          <w:b/>
          <w:bCs/>
          <w:i/>
          <w:iCs/>
        </w:rPr>
        <w:t>with a documented service-connected disability rating (greater or equal to 90-100%), killed in the line of duty, or loss of limb.</w:t>
      </w:r>
      <w:r w:rsidR="00D626A6">
        <w:rPr>
          <w:rFonts w:ascii="Comic Sans MS" w:hAnsi="Comic Sans MS"/>
          <w:b/>
          <w:bCs/>
          <w:i/>
          <w:iCs/>
        </w:rPr>
        <w:t xml:space="preserve">  </w:t>
      </w:r>
      <w:r w:rsidR="00D626A6">
        <w:rPr>
          <w:rFonts w:ascii="Comic Sans MS" w:hAnsi="Comic Sans MS"/>
          <w:bCs/>
          <w:iCs/>
        </w:rPr>
        <w:t>Once awarded, recipients may re-apply for this scholarship each year until they complete 12</w:t>
      </w:r>
      <w:r w:rsidR="00D626A6" w:rsidRPr="00D626A6">
        <w:rPr>
          <w:rFonts w:ascii="Comic Sans MS" w:hAnsi="Comic Sans MS"/>
          <w:bCs/>
          <w:iCs/>
          <w:vertAlign w:val="superscript"/>
        </w:rPr>
        <w:t>th</w:t>
      </w:r>
      <w:r w:rsidR="00D626A6">
        <w:rPr>
          <w:rFonts w:ascii="Comic Sans MS" w:hAnsi="Comic Sans MS"/>
          <w:bCs/>
          <w:iCs/>
        </w:rPr>
        <w:t xml:space="preserve"> grade.</w:t>
      </w:r>
    </w:p>
    <w:p w:rsidR="00C73601" w:rsidRPr="00C73601" w:rsidRDefault="00C73601" w:rsidP="00CD661B">
      <w:pPr>
        <w:rPr>
          <w:rFonts w:ascii="Comic Sans MS" w:hAnsi="Comic Sans MS"/>
          <w:bCs/>
          <w:iCs/>
        </w:rPr>
      </w:pPr>
    </w:p>
    <w:p w:rsidR="00CD661B" w:rsidRPr="008B5803" w:rsidRDefault="00C73601" w:rsidP="00CD661B">
      <w:pPr>
        <w:rPr>
          <w:rFonts w:ascii="Comic Sans MS" w:hAnsi="Comic Sans MS"/>
          <w:bCs/>
          <w:iCs/>
        </w:rPr>
      </w:pPr>
      <w:r>
        <w:rPr>
          <w:rFonts w:ascii="Comic Sans MS" w:hAnsi="Comic Sans MS"/>
          <w:bCs/>
          <w:iCs/>
        </w:rPr>
        <w:t>Our s</w:t>
      </w:r>
      <w:r w:rsidR="00CD661B" w:rsidRPr="008B5803">
        <w:rPr>
          <w:rFonts w:ascii="Comic Sans MS" w:hAnsi="Comic Sans MS"/>
          <w:bCs/>
          <w:iCs/>
        </w:rPr>
        <w:t xml:space="preserve">cholarship applications can be found on our website, </w:t>
      </w:r>
      <w:hyperlink r:id="rId5" w:history="1">
        <w:r w:rsidR="00CD661B" w:rsidRPr="008B5803">
          <w:rPr>
            <w:rStyle w:val="Hyperlink"/>
            <w:rFonts w:ascii="Comic Sans MS" w:hAnsi="Comic Sans MS"/>
            <w:bCs/>
            <w:iCs/>
          </w:rPr>
          <w:t>www.foldsofhonor.org</w:t>
        </w:r>
      </w:hyperlink>
      <w:r w:rsidR="00CD661B" w:rsidRPr="008B5803">
        <w:rPr>
          <w:rFonts w:ascii="Comic Sans MS" w:hAnsi="Comic Sans MS"/>
          <w:bCs/>
          <w:iCs/>
        </w:rPr>
        <w:t xml:space="preserve">, under the Scholarship tab.  Again, please pass the word along to all those military families who you think qualify for these scholarships.  </w:t>
      </w:r>
    </w:p>
    <w:p w:rsidR="00CD661B" w:rsidRPr="008B5803" w:rsidRDefault="00CD661B" w:rsidP="00CD661B">
      <w:pPr>
        <w:rPr>
          <w:rFonts w:ascii="Comic Sans MS" w:hAnsi="Comic Sans MS"/>
          <w:bCs/>
          <w:iCs/>
        </w:rPr>
      </w:pPr>
    </w:p>
    <w:p w:rsidR="00CD661B" w:rsidRPr="008B5803" w:rsidRDefault="00CD661B" w:rsidP="00CD661B">
      <w:pPr>
        <w:rPr>
          <w:rFonts w:ascii="Comic Sans MS" w:hAnsi="Comic Sans MS"/>
          <w:bCs/>
          <w:iCs/>
        </w:rPr>
      </w:pPr>
      <w:r w:rsidRPr="008B5803">
        <w:rPr>
          <w:rFonts w:ascii="Comic Sans MS" w:hAnsi="Comic Sans MS"/>
          <w:bCs/>
          <w:iCs/>
        </w:rPr>
        <w:t>Feel free to contact me</w:t>
      </w:r>
      <w:r w:rsidR="00C73601">
        <w:rPr>
          <w:rFonts w:ascii="Comic Sans MS" w:hAnsi="Comic Sans MS"/>
          <w:bCs/>
          <w:iCs/>
        </w:rPr>
        <w:t xml:space="preserve"> or anyone in our scholarship department</w:t>
      </w:r>
      <w:r w:rsidRPr="008B5803">
        <w:rPr>
          <w:rFonts w:ascii="Comic Sans MS" w:hAnsi="Comic Sans MS"/>
          <w:bCs/>
          <w:iCs/>
        </w:rPr>
        <w:t xml:space="preserve"> at any time if you have </w:t>
      </w:r>
      <w:r w:rsidR="00C73601">
        <w:rPr>
          <w:rFonts w:ascii="Comic Sans MS" w:hAnsi="Comic Sans MS"/>
          <w:bCs/>
          <w:iCs/>
        </w:rPr>
        <w:t>questions.  We</w:t>
      </w:r>
      <w:r w:rsidRPr="008B5803">
        <w:rPr>
          <w:rFonts w:ascii="Comic Sans MS" w:hAnsi="Comic Sans MS"/>
          <w:bCs/>
          <w:iCs/>
        </w:rPr>
        <w:t xml:space="preserve"> can be reached by email at </w:t>
      </w:r>
      <w:hyperlink r:id="rId6" w:history="1">
        <w:r w:rsidR="00C73601" w:rsidRPr="002C78BA">
          <w:rPr>
            <w:rStyle w:val="Hyperlink"/>
            <w:rFonts w:ascii="Comic Sans MS" w:hAnsi="Comic Sans MS"/>
            <w:bCs/>
            <w:iCs/>
          </w:rPr>
          <w:t>scholarships@foldsofhonor.org</w:t>
        </w:r>
      </w:hyperlink>
      <w:r w:rsidR="00C73601">
        <w:rPr>
          <w:rFonts w:ascii="Comic Sans MS" w:hAnsi="Comic Sans MS"/>
          <w:bCs/>
          <w:iCs/>
        </w:rPr>
        <w:t xml:space="preserve"> or by phone at 918-274-4700</w:t>
      </w:r>
      <w:r w:rsidRPr="008B5803">
        <w:rPr>
          <w:rFonts w:ascii="Comic Sans MS" w:hAnsi="Comic Sans MS"/>
          <w:bCs/>
          <w:iCs/>
        </w:rPr>
        <w:t xml:space="preserve">. </w:t>
      </w:r>
    </w:p>
    <w:p w:rsidR="00CD661B" w:rsidRPr="008B5803" w:rsidRDefault="00CD661B" w:rsidP="00CD661B">
      <w:pPr>
        <w:rPr>
          <w:rFonts w:ascii="Comic Sans MS" w:hAnsi="Comic Sans MS"/>
          <w:bCs/>
          <w:iCs/>
        </w:rPr>
      </w:pPr>
    </w:p>
    <w:p w:rsidR="00CD661B" w:rsidRDefault="00CD661B" w:rsidP="00CD661B">
      <w:pPr>
        <w:rPr>
          <w:rFonts w:ascii="Comic Sans MS" w:hAnsi="Comic Sans MS"/>
          <w:bCs/>
          <w:iCs/>
        </w:rPr>
      </w:pPr>
      <w:r w:rsidRPr="008B5803">
        <w:rPr>
          <w:rFonts w:ascii="Comic Sans MS" w:hAnsi="Comic Sans MS"/>
          <w:bCs/>
          <w:iCs/>
        </w:rPr>
        <w:t>Thank you for your support and for all that you do for our military warriors and their families.</w:t>
      </w:r>
    </w:p>
    <w:p w:rsidR="001D3D96" w:rsidRDefault="001D3D96" w:rsidP="00CD661B">
      <w:pPr>
        <w:rPr>
          <w:rFonts w:ascii="Comic Sans MS" w:hAnsi="Comic Sans MS"/>
          <w:bCs/>
          <w:iCs/>
        </w:rPr>
      </w:pPr>
    </w:p>
    <w:p w:rsidR="001D3D96" w:rsidRDefault="001D3D96" w:rsidP="00CD661B">
      <w:pPr>
        <w:rPr>
          <w:rFonts w:ascii="Comic Sans MS" w:hAnsi="Comic Sans MS"/>
          <w:bCs/>
          <w:iCs/>
        </w:rPr>
      </w:pPr>
      <w:r>
        <w:rPr>
          <w:rFonts w:ascii="Comic Sans MS" w:hAnsi="Comic Sans MS"/>
          <w:bCs/>
          <w:iCs/>
        </w:rPr>
        <w:t>With Deepest Gratitude,</w:t>
      </w:r>
    </w:p>
    <w:p w:rsidR="001D3D96" w:rsidRDefault="001D3D96" w:rsidP="00CD661B">
      <w:pPr>
        <w:rPr>
          <w:rFonts w:ascii="Comic Sans MS" w:hAnsi="Comic Sans MS"/>
          <w:bCs/>
          <w:iCs/>
        </w:rPr>
      </w:pPr>
    </w:p>
    <w:p w:rsidR="001D3D96" w:rsidRDefault="001D3D96" w:rsidP="00CD661B">
      <w:pPr>
        <w:rPr>
          <w:rFonts w:ascii="Comic Sans MS" w:hAnsi="Comic Sans MS"/>
          <w:bCs/>
          <w:iCs/>
        </w:rPr>
      </w:pPr>
      <w:r>
        <w:rPr>
          <w:rFonts w:ascii="Comic Sans MS" w:hAnsi="Comic Sans MS"/>
          <w:bCs/>
          <w:iCs/>
        </w:rPr>
        <w:t>Dayna Dunn</w:t>
      </w:r>
    </w:p>
    <w:p w:rsidR="001D3D96" w:rsidRPr="008B5803" w:rsidRDefault="001D3D96" w:rsidP="00CD661B">
      <w:pPr>
        <w:rPr>
          <w:rFonts w:ascii="Comic Sans MS" w:hAnsi="Comic Sans MS"/>
          <w:bCs/>
          <w:iCs/>
        </w:rPr>
      </w:pPr>
    </w:p>
    <w:tbl>
      <w:tblPr>
        <w:tblW w:w="7200" w:type="dxa"/>
        <w:tblCellSpacing w:w="0" w:type="dxa"/>
        <w:tblCellMar>
          <w:left w:w="0" w:type="dxa"/>
          <w:right w:w="0" w:type="dxa"/>
        </w:tblCellMar>
        <w:tblLook w:val="04A0" w:firstRow="1" w:lastRow="0" w:firstColumn="1" w:lastColumn="0" w:noHBand="0" w:noVBand="1"/>
      </w:tblPr>
      <w:tblGrid>
        <w:gridCol w:w="1737"/>
        <w:gridCol w:w="5463"/>
      </w:tblGrid>
      <w:tr w:rsidR="001D3D96" w:rsidTr="001D3D96">
        <w:trPr>
          <w:tblCellSpacing w:w="0" w:type="dxa"/>
        </w:trPr>
        <w:tc>
          <w:tcPr>
            <w:tcW w:w="1200" w:type="dxa"/>
            <w:tcBorders>
              <w:top w:val="nil"/>
              <w:left w:val="nil"/>
              <w:bottom w:val="nil"/>
              <w:right w:val="double" w:sz="6" w:space="0" w:color="CCCCCC"/>
            </w:tcBorders>
            <w:tcMar>
              <w:top w:w="96" w:type="dxa"/>
              <w:left w:w="96" w:type="dxa"/>
              <w:bottom w:w="96" w:type="dxa"/>
              <w:right w:w="96" w:type="dxa"/>
            </w:tcMar>
            <w:vAlign w:val="center"/>
            <w:hideMark/>
          </w:tcPr>
          <w:p w:rsidR="001D3D96" w:rsidRDefault="001D3D96">
            <w:pPr>
              <w:jc w:val="center"/>
              <w:rPr>
                <w:rFonts w:ascii="Times New Roman" w:hAnsi="Times New Roman"/>
                <w:color w:val="1F497D"/>
                <w:sz w:val="24"/>
                <w:szCs w:val="24"/>
              </w:rPr>
            </w:pPr>
            <w:r>
              <w:rPr>
                <w:rFonts w:ascii="Times New Roman" w:hAnsi="Times New Roman"/>
                <w:noProof/>
                <w:color w:val="1F497D"/>
                <w:sz w:val="24"/>
                <w:szCs w:val="24"/>
              </w:rPr>
              <w:drawing>
                <wp:inline distT="0" distB="0" distL="0" distR="0">
                  <wp:extent cx="944880" cy="480060"/>
                  <wp:effectExtent l="0" t="0" r="7620" b="0"/>
                  <wp:docPr id="3" name="Picture 3" descr="Folds of Ho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s of Hon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4880" cy="480060"/>
                          </a:xfrm>
                          <a:prstGeom prst="rect">
                            <a:avLst/>
                          </a:prstGeom>
                          <a:noFill/>
                          <a:ln>
                            <a:noFill/>
                          </a:ln>
                        </pic:spPr>
                      </pic:pic>
                    </a:graphicData>
                  </a:graphic>
                </wp:inline>
              </w:drawing>
            </w:r>
          </w:p>
        </w:tc>
        <w:tc>
          <w:tcPr>
            <w:tcW w:w="6000" w:type="dxa"/>
            <w:tcMar>
              <w:top w:w="96" w:type="dxa"/>
              <w:left w:w="96" w:type="dxa"/>
              <w:bottom w:w="96" w:type="dxa"/>
              <w:right w:w="96"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271"/>
            </w:tblGrid>
            <w:tr w:rsidR="001D3D96">
              <w:trPr>
                <w:tblCellSpacing w:w="0" w:type="dxa"/>
              </w:trPr>
              <w:tc>
                <w:tcPr>
                  <w:tcW w:w="0" w:type="auto"/>
                  <w:tcBorders>
                    <w:top w:val="nil"/>
                    <w:left w:val="nil"/>
                    <w:bottom w:val="double" w:sz="6" w:space="0" w:color="CCCCCC"/>
                    <w:right w:val="nil"/>
                  </w:tcBorders>
                  <w:tcMar>
                    <w:top w:w="72" w:type="dxa"/>
                    <w:left w:w="72" w:type="dxa"/>
                    <w:bottom w:w="72" w:type="dxa"/>
                    <w:right w:w="72" w:type="dxa"/>
                  </w:tcMar>
                  <w:vAlign w:val="center"/>
                  <w:hideMark/>
                </w:tcPr>
                <w:p w:rsidR="001D3D96" w:rsidRDefault="001D3D96">
                  <w:pPr>
                    <w:rPr>
                      <w:rFonts w:ascii="Times New Roman" w:hAnsi="Times New Roman"/>
                      <w:color w:val="1F497D"/>
                      <w:sz w:val="24"/>
                      <w:szCs w:val="24"/>
                    </w:rPr>
                  </w:pPr>
                  <w:r>
                    <w:rPr>
                      <w:rFonts w:ascii="Helvetica" w:hAnsi="Helvetica" w:cs="Helvetica"/>
                      <w:color w:val="004B8D"/>
                      <w:sz w:val="27"/>
                      <w:szCs w:val="27"/>
                    </w:rPr>
                    <w:t>Dayna Dunn  </w:t>
                  </w:r>
                  <w:r>
                    <w:rPr>
                      <w:rFonts w:ascii="Helvetica" w:hAnsi="Helvetica" w:cs="Helvetica"/>
                      <w:b/>
                      <w:bCs/>
                      <w:color w:val="6D6E71"/>
                      <w:sz w:val="15"/>
                      <w:szCs w:val="15"/>
                    </w:rPr>
                    <w:t>DIRECTOR OF SCHOLARSHIPS</w:t>
                  </w:r>
                  <w:r>
                    <w:rPr>
                      <w:rFonts w:ascii="Times New Roman" w:hAnsi="Times New Roman"/>
                      <w:color w:val="1F497D"/>
                      <w:sz w:val="24"/>
                      <w:szCs w:val="24"/>
                    </w:rPr>
                    <w:br/>
                  </w:r>
                  <w:r>
                    <w:rPr>
                      <w:rFonts w:ascii="Helvetica" w:hAnsi="Helvetica" w:cs="Helvetica"/>
                      <w:color w:val="6D6E71"/>
                      <w:sz w:val="18"/>
                      <w:szCs w:val="18"/>
                    </w:rPr>
                    <w:t>o </w:t>
                  </w:r>
                  <w:hyperlink r:id="rId9" w:history="1">
                    <w:r>
                      <w:rPr>
                        <w:rStyle w:val="Hyperlink"/>
                        <w:rFonts w:ascii="Helvetica" w:hAnsi="Helvetica" w:cs="Helvetica"/>
                        <w:color w:val="6D6E71"/>
                        <w:sz w:val="18"/>
                        <w:szCs w:val="18"/>
                        <w:u w:val="none"/>
                      </w:rPr>
                      <w:t>918-274-4700</w:t>
                    </w:r>
                  </w:hyperlink>
                  <w:r>
                    <w:rPr>
                      <w:rFonts w:ascii="Helvetica" w:hAnsi="Helvetica" w:cs="Helvetica"/>
                      <w:color w:val="6D6E71"/>
                      <w:sz w:val="18"/>
                      <w:szCs w:val="18"/>
                    </w:rPr>
                    <w:t xml:space="preserve"> - ext. 210 | c </w:t>
                  </w:r>
                  <w:hyperlink r:id="rId10" w:history="1">
                    <w:r>
                      <w:rPr>
                        <w:rStyle w:val="Hyperlink"/>
                        <w:rFonts w:ascii="Helvetica" w:hAnsi="Helvetica" w:cs="Helvetica"/>
                        <w:color w:val="6D6E71"/>
                        <w:sz w:val="18"/>
                        <w:szCs w:val="18"/>
                        <w:u w:val="none"/>
                      </w:rPr>
                      <w:t>918-798-8997</w:t>
                    </w:r>
                  </w:hyperlink>
                  <w:r>
                    <w:rPr>
                      <w:rFonts w:ascii="Helvetica" w:hAnsi="Helvetica" w:cs="Helvetica"/>
                      <w:color w:val="6D6E71"/>
                      <w:sz w:val="18"/>
                      <w:szCs w:val="18"/>
                    </w:rPr>
                    <w:t xml:space="preserve"> | </w:t>
                  </w:r>
                  <w:hyperlink r:id="rId11" w:tgtFrame="â€‹" w:history="1">
                    <w:r>
                      <w:rPr>
                        <w:rStyle w:val="Hyperlink"/>
                        <w:rFonts w:ascii="Helvetica" w:hAnsi="Helvetica" w:cs="Helvetica"/>
                        <w:color w:val="004B8D"/>
                        <w:sz w:val="18"/>
                        <w:szCs w:val="18"/>
                        <w:u w:val="none"/>
                      </w:rPr>
                      <w:t>foldsofhonor.org</w:t>
                    </w:r>
                  </w:hyperlink>
                  <w:r>
                    <w:rPr>
                      <w:rFonts w:ascii="Helvetica" w:hAnsi="Helvetica" w:cs="Helvetica"/>
                      <w:noProof/>
                      <w:color w:val="0000FF"/>
                      <w:sz w:val="18"/>
                      <w:szCs w:val="18"/>
                    </w:rPr>
                    <w:drawing>
                      <wp:inline distT="0" distB="0" distL="0" distR="0">
                        <wp:extent cx="205740" cy="144780"/>
                        <wp:effectExtent l="0" t="0" r="3810" b="7620"/>
                        <wp:docPr id="2" name="Picture 2" descr="f">
                          <a:hlinkClick xmlns:a="http://schemas.openxmlformats.org/drawingml/2006/main" r:id="rId12" tgtFrame="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Pr>
                      <w:rFonts w:ascii="Helvetica" w:hAnsi="Helvetica" w:cs="Helvetica"/>
                      <w:noProof/>
                      <w:color w:val="0000FF"/>
                      <w:sz w:val="18"/>
                      <w:szCs w:val="18"/>
                    </w:rPr>
                    <w:drawing>
                      <wp:inline distT="0" distB="0" distL="0" distR="0">
                        <wp:extent cx="205740" cy="144780"/>
                        <wp:effectExtent l="0" t="0" r="3810" b="7620"/>
                        <wp:docPr id="1" name="Picture 1" descr="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p>
              </w:tc>
            </w:tr>
            <w:tr w:rsidR="001D3D96">
              <w:trPr>
                <w:tblCellSpacing w:w="0" w:type="dxa"/>
              </w:trPr>
              <w:tc>
                <w:tcPr>
                  <w:tcW w:w="0" w:type="auto"/>
                  <w:tcMar>
                    <w:top w:w="72" w:type="dxa"/>
                    <w:left w:w="72" w:type="dxa"/>
                    <w:bottom w:w="72" w:type="dxa"/>
                    <w:right w:w="72" w:type="dxa"/>
                  </w:tcMar>
                  <w:vAlign w:val="center"/>
                  <w:hideMark/>
                </w:tcPr>
                <w:p w:rsidR="001D3D96" w:rsidRDefault="001D3D96">
                  <w:pPr>
                    <w:rPr>
                      <w:rFonts w:ascii="Times New Roman" w:hAnsi="Times New Roman"/>
                      <w:color w:val="1F497D"/>
                      <w:sz w:val="24"/>
                      <w:szCs w:val="24"/>
                    </w:rPr>
                  </w:pPr>
                  <w:r>
                    <w:rPr>
                      <w:rFonts w:ascii="Helvetica" w:hAnsi="Helvetica" w:cs="Helvetica"/>
                      <w:b/>
                      <w:bCs/>
                      <w:color w:val="004B8D"/>
                      <w:sz w:val="18"/>
                      <w:szCs w:val="18"/>
                    </w:rPr>
                    <w:t>Honoring Their Sacrifice, Educating Their Legacy.</w:t>
                  </w:r>
                </w:p>
              </w:tc>
            </w:tr>
          </w:tbl>
          <w:p w:rsidR="001D3D96" w:rsidRDefault="001D3D96">
            <w:pPr>
              <w:rPr>
                <w:rFonts w:ascii="Times New Roman" w:eastAsia="Times New Roman" w:hAnsi="Times New Roman"/>
                <w:sz w:val="20"/>
                <w:szCs w:val="20"/>
              </w:rPr>
            </w:pPr>
          </w:p>
        </w:tc>
      </w:tr>
    </w:tbl>
    <w:p w:rsidR="00746E75" w:rsidRDefault="00276FA4"/>
    <w:sectPr w:rsidR="00746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538D"/>
    <w:multiLevelType w:val="hybridMultilevel"/>
    <w:tmpl w:val="FA2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C5152"/>
    <w:multiLevelType w:val="hybridMultilevel"/>
    <w:tmpl w:val="6AE8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40515"/>
    <w:multiLevelType w:val="hybridMultilevel"/>
    <w:tmpl w:val="40F8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781869"/>
    <w:multiLevelType w:val="hybridMultilevel"/>
    <w:tmpl w:val="370E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442AB"/>
    <w:multiLevelType w:val="hybridMultilevel"/>
    <w:tmpl w:val="961E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1B"/>
    <w:rsid w:val="001D3D96"/>
    <w:rsid w:val="0024746C"/>
    <w:rsid w:val="002759DB"/>
    <w:rsid w:val="00276FA4"/>
    <w:rsid w:val="00302962"/>
    <w:rsid w:val="00421458"/>
    <w:rsid w:val="0061301A"/>
    <w:rsid w:val="008B5803"/>
    <w:rsid w:val="00AF05F4"/>
    <w:rsid w:val="00C73601"/>
    <w:rsid w:val="00CD661B"/>
    <w:rsid w:val="00D626A6"/>
    <w:rsid w:val="00EA7BC8"/>
    <w:rsid w:val="00EF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7842B-82AB-45BB-8C20-F47C99DC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61B"/>
    <w:rPr>
      <w:color w:val="0000FF"/>
      <w:u w:val="single"/>
    </w:rPr>
  </w:style>
  <w:style w:type="paragraph" w:styleId="ListParagraph">
    <w:name w:val="List Paragraph"/>
    <w:basedOn w:val="Normal"/>
    <w:uiPriority w:val="34"/>
    <w:qFormat/>
    <w:rsid w:val="00AF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663">
      <w:bodyDiv w:val="1"/>
      <w:marLeft w:val="0"/>
      <w:marRight w:val="0"/>
      <w:marTop w:val="0"/>
      <w:marBottom w:val="0"/>
      <w:divBdr>
        <w:top w:val="none" w:sz="0" w:space="0" w:color="auto"/>
        <w:left w:val="none" w:sz="0" w:space="0" w:color="auto"/>
        <w:bottom w:val="none" w:sz="0" w:space="0" w:color="auto"/>
        <w:right w:val="none" w:sz="0" w:space="0" w:color="auto"/>
      </w:divBdr>
    </w:div>
    <w:div w:id="15051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012FB.EED2D470"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FoldsOfHonor" TargetMode="External"/><Relationship Id="rId17" Type="http://schemas.openxmlformats.org/officeDocument/2006/relationships/image" Target="cid:image005.jpg@01D012FB.EED2D470"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mailto:scholarships@foldsofhonor.org" TargetMode="External"/><Relationship Id="rId11" Type="http://schemas.openxmlformats.org/officeDocument/2006/relationships/hyperlink" Target="https://www.foldsofhonor.org/" TargetMode="External"/><Relationship Id="rId5" Type="http://schemas.openxmlformats.org/officeDocument/2006/relationships/hyperlink" Target="http://www.foldsofhonor.org" TargetMode="External"/><Relationship Id="rId15" Type="http://schemas.openxmlformats.org/officeDocument/2006/relationships/hyperlink" Target="https://twitter.com/FoldsofHonor" TargetMode="External"/><Relationship Id="rId10" Type="http://schemas.openxmlformats.org/officeDocument/2006/relationships/hyperlink" Target="tel:918-798-899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918-274-4700" TargetMode="External"/><Relationship Id="rId14" Type="http://schemas.openxmlformats.org/officeDocument/2006/relationships/image" Target="cid:image004.jpg@01D012FB.EED2D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Dunn</dc:creator>
  <cp:keywords/>
  <dc:description/>
  <cp:lastModifiedBy>Dayna Dunn</cp:lastModifiedBy>
  <cp:revision>4</cp:revision>
  <dcterms:created xsi:type="dcterms:W3CDTF">2014-12-09T15:29:00Z</dcterms:created>
  <dcterms:modified xsi:type="dcterms:W3CDTF">2015-01-29T15:37:00Z</dcterms:modified>
</cp:coreProperties>
</file>