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A323" w14:textId="28AE39C9" w:rsidR="0074391E" w:rsidRPr="006F7A5B" w:rsidRDefault="0074391E" w:rsidP="0074391E">
      <w:pPr>
        <w:pStyle w:val="NoSpacing"/>
        <w:jc w:val="center"/>
        <w:rPr>
          <w:rFonts w:cs="Arial"/>
          <w:color w:val="000000"/>
          <w:sz w:val="48"/>
          <w:szCs w:val="48"/>
        </w:rPr>
      </w:pPr>
    </w:p>
    <w:p w14:paraId="1C136E34" w14:textId="42863BE1" w:rsidR="0074391E" w:rsidRPr="006F7A5B" w:rsidRDefault="0074391E" w:rsidP="0074391E">
      <w:pPr>
        <w:pStyle w:val="NoSpacing"/>
        <w:jc w:val="center"/>
        <w:rPr>
          <w:rFonts w:cs="Arial"/>
          <w:color w:val="000000"/>
          <w:sz w:val="48"/>
          <w:szCs w:val="48"/>
        </w:rPr>
      </w:pPr>
    </w:p>
    <w:p w14:paraId="3077775D" w14:textId="52B31EC4" w:rsidR="0074391E" w:rsidRDefault="0074391E" w:rsidP="0074391E">
      <w:pPr>
        <w:pStyle w:val="NoSpacing"/>
        <w:jc w:val="center"/>
        <w:rPr>
          <w:color w:val="1F497D"/>
          <w:sz w:val="52"/>
          <w:szCs w:val="52"/>
        </w:rPr>
      </w:pPr>
    </w:p>
    <w:p w14:paraId="1DD69BC0" w14:textId="3EEBAF48" w:rsidR="0074391E" w:rsidRDefault="0074391E" w:rsidP="0074391E">
      <w:pPr>
        <w:pStyle w:val="NoSpacing"/>
        <w:jc w:val="center"/>
        <w:rPr>
          <w:color w:val="1F497D"/>
          <w:sz w:val="52"/>
          <w:szCs w:val="52"/>
        </w:rPr>
      </w:pPr>
      <w:r w:rsidRPr="006A2BCE">
        <w:rPr>
          <w:rFonts w:cs="Arial"/>
          <w:noProof/>
          <w:color w:val="000000"/>
          <w:sz w:val="48"/>
          <w:szCs w:val="48"/>
        </w:rPr>
        <w:drawing>
          <wp:anchor distT="0" distB="0" distL="114300" distR="114300" simplePos="0" relativeHeight="251661824" behindDoc="1" locked="0" layoutInCell="1" allowOverlap="1" wp14:anchorId="26B3C54B" wp14:editId="122C5A1B">
            <wp:simplePos x="0" y="0"/>
            <wp:positionH relativeFrom="margin">
              <wp:posOffset>1104900</wp:posOffset>
            </wp:positionH>
            <wp:positionV relativeFrom="margin">
              <wp:posOffset>1209675</wp:posOffset>
            </wp:positionV>
            <wp:extent cx="4686300" cy="2047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2047875"/>
                    </a:xfrm>
                    <a:prstGeom prst="rect">
                      <a:avLst/>
                    </a:prstGeom>
                    <a:noFill/>
                    <a:ln>
                      <a:noFill/>
                    </a:ln>
                  </pic:spPr>
                </pic:pic>
              </a:graphicData>
            </a:graphic>
          </wp:anchor>
        </w:drawing>
      </w:r>
    </w:p>
    <w:p w14:paraId="25B4979B" w14:textId="77777777" w:rsidR="0074391E" w:rsidRPr="006F7A5B" w:rsidRDefault="0074391E" w:rsidP="0074391E">
      <w:pPr>
        <w:pStyle w:val="NoSpacing"/>
        <w:jc w:val="center"/>
        <w:rPr>
          <w:color w:val="1F497D"/>
          <w:sz w:val="52"/>
          <w:szCs w:val="52"/>
        </w:rPr>
      </w:pPr>
    </w:p>
    <w:p w14:paraId="722B06A5" w14:textId="1207C8DB" w:rsidR="0074391E" w:rsidRPr="006F7A5B" w:rsidRDefault="0074391E" w:rsidP="0074391E">
      <w:pPr>
        <w:pStyle w:val="NoSpacing"/>
        <w:jc w:val="center"/>
        <w:rPr>
          <w:color w:val="1F497D"/>
          <w:sz w:val="52"/>
          <w:szCs w:val="52"/>
        </w:rPr>
      </w:pPr>
    </w:p>
    <w:p w14:paraId="73BF7E80" w14:textId="099CFB13" w:rsidR="0074391E" w:rsidRDefault="0074391E" w:rsidP="0074391E">
      <w:pPr>
        <w:jc w:val="center"/>
        <w:rPr>
          <w:rFonts w:cs="Arial"/>
          <w:sz w:val="48"/>
          <w:szCs w:val="48"/>
        </w:rPr>
      </w:pPr>
    </w:p>
    <w:p w14:paraId="7C66393D" w14:textId="4FB12F22" w:rsidR="0074391E" w:rsidRDefault="0074391E" w:rsidP="0074391E">
      <w:pPr>
        <w:jc w:val="center"/>
        <w:rPr>
          <w:rFonts w:cs="Arial"/>
          <w:sz w:val="48"/>
          <w:szCs w:val="48"/>
        </w:rPr>
      </w:pPr>
      <w:r w:rsidRPr="00FA5FED">
        <w:rPr>
          <w:b/>
          <w:noProof/>
          <w:sz w:val="18"/>
          <w:szCs w:val="18"/>
        </w:rPr>
        <w:drawing>
          <wp:anchor distT="0" distB="0" distL="114300" distR="114300" simplePos="0" relativeHeight="251660800" behindDoc="1" locked="0" layoutInCell="1" allowOverlap="1" wp14:anchorId="29EE1F0E" wp14:editId="662287AD">
            <wp:simplePos x="0" y="0"/>
            <wp:positionH relativeFrom="column">
              <wp:posOffset>-6226810</wp:posOffset>
            </wp:positionH>
            <wp:positionV relativeFrom="paragraph">
              <wp:posOffset>519430</wp:posOffset>
            </wp:positionV>
            <wp:extent cx="10157460" cy="2772410"/>
            <wp:effectExtent l="0" t="3175"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 Color Strip.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10157460" cy="2772410"/>
                    </a:xfrm>
                    <a:prstGeom prst="rect">
                      <a:avLst/>
                    </a:prstGeom>
                  </pic:spPr>
                </pic:pic>
              </a:graphicData>
            </a:graphic>
            <wp14:sizeRelH relativeFrom="page">
              <wp14:pctWidth>0</wp14:pctWidth>
            </wp14:sizeRelH>
            <wp14:sizeRelV relativeFrom="page">
              <wp14:pctHeight>0</wp14:pctHeight>
            </wp14:sizeRelV>
          </wp:anchor>
        </w:drawing>
      </w:r>
    </w:p>
    <w:p w14:paraId="6859A525" w14:textId="77777777" w:rsidR="0074391E" w:rsidRDefault="0074391E" w:rsidP="0074391E">
      <w:pPr>
        <w:jc w:val="center"/>
        <w:rPr>
          <w:rFonts w:cs="Arial"/>
          <w:sz w:val="48"/>
          <w:szCs w:val="48"/>
        </w:rPr>
      </w:pPr>
    </w:p>
    <w:p w14:paraId="77AADC4D" w14:textId="78AEE37A" w:rsidR="0074391E" w:rsidRPr="006F7A5B" w:rsidRDefault="0074391E" w:rsidP="0074391E">
      <w:pPr>
        <w:jc w:val="center"/>
        <w:rPr>
          <w:rFonts w:cs="Arial"/>
          <w:sz w:val="48"/>
          <w:szCs w:val="48"/>
        </w:rPr>
      </w:pPr>
      <w:r w:rsidRPr="006F7A5B">
        <w:rPr>
          <w:rFonts w:cs="Arial"/>
          <w:sz w:val="48"/>
          <w:szCs w:val="48"/>
        </w:rPr>
        <w:t>Ponca City Main Street</w:t>
      </w:r>
    </w:p>
    <w:p w14:paraId="70D2799E" w14:textId="49647036" w:rsidR="0074391E" w:rsidRPr="006F7A5B" w:rsidRDefault="0074391E" w:rsidP="0074391E">
      <w:pPr>
        <w:jc w:val="center"/>
        <w:rPr>
          <w:rFonts w:cs="Arial"/>
          <w:sz w:val="48"/>
          <w:szCs w:val="48"/>
        </w:rPr>
      </w:pPr>
      <w:r w:rsidRPr="006F7A5B">
        <w:rPr>
          <w:rFonts w:cs="Arial"/>
          <w:sz w:val="48"/>
          <w:szCs w:val="48"/>
        </w:rPr>
        <w:t>Employee Handbook</w:t>
      </w:r>
    </w:p>
    <w:p w14:paraId="5590A825" w14:textId="77777777" w:rsidR="0074391E" w:rsidRPr="006F7A5B" w:rsidRDefault="0074391E" w:rsidP="0074391E">
      <w:pPr>
        <w:pStyle w:val="NoSpacing"/>
        <w:jc w:val="center"/>
        <w:rPr>
          <w:color w:val="1F497D"/>
          <w:sz w:val="24"/>
          <w:szCs w:val="24"/>
        </w:rPr>
      </w:pPr>
    </w:p>
    <w:p w14:paraId="298F7620" w14:textId="77C1A55C" w:rsidR="0074391E" w:rsidRPr="006F7A5B" w:rsidRDefault="0074391E" w:rsidP="0074391E">
      <w:pPr>
        <w:pStyle w:val="NoSpacing"/>
        <w:jc w:val="center"/>
        <w:rPr>
          <w:color w:val="1F497D"/>
          <w:sz w:val="52"/>
          <w:szCs w:val="52"/>
        </w:rPr>
      </w:pPr>
    </w:p>
    <w:p w14:paraId="7FB36590" w14:textId="0377C4A0" w:rsidR="0074391E" w:rsidRPr="006F7A5B" w:rsidRDefault="0074391E" w:rsidP="0074391E">
      <w:pPr>
        <w:pStyle w:val="NoSpacing"/>
        <w:jc w:val="center"/>
        <w:rPr>
          <w:color w:val="1F497D"/>
          <w:sz w:val="52"/>
          <w:szCs w:val="52"/>
        </w:rPr>
      </w:pPr>
    </w:p>
    <w:p w14:paraId="204C5181" w14:textId="0E2E7AC8" w:rsidR="0074391E" w:rsidRDefault="0074391E" w:rsidP="0074391E">
      <w:pPr>
        <w:spacing w:after="0" w:line="240" w:lineRule="auto"/>
        <w:jc w:val="center"/>
        <w:rPr>
          <w:rFonts w:cs="Arial"/>
          <w:b/>
          <w:bCs/>
          <w:color w:val="000000"/>
          <w:sz w:val="28"/>
          <w:szCs w:val="28"/>
        </w:rPr>
      </w:pPr>
    </w:p>
    <w:p w14:paraId="28290A59" w14:textId="77777777" w:rsidR="0074391E" w:rsidRPr="006F7A5B" w:rsidRDefault="0074391E" w:rsidP="0074391E">
      <w:pPr>
        <w:spacing w:after="0" w:line="240" w:lineRule="auto"/>
        <w:jc w:val="center"/>
        <w:rPr>
          <w:rFonts w:cs="Arial"/>
          <w:b/>
          <w:bCs/>
          <w:color w:val="000000"/>
          <w:sz w:val="28"/>
          <w:szCs w:val="28"/>
        </w:rPr>
      </w:pPr>
    </w:p>
    <w:p w14:paraId="2ADF9602" w14:textId="77777777" w:rsidR="0074391E" w:rsidRPr="006F7A5B" w:rsidRDefault="0074391E" w:rsidP="0074391E">
      <w:pPr>
        <w:spacing w:after="0" w:line="240" w:lineRule="auto"/>
        <w:jc w:val="center"/>
        <w:rPr>
          <w:rFonts w:cs="Arial"/>
          <w:b/>
          <w:bCs/>
          <w:color w:val="000000"/>
          <w:sz w:val="28"/>
          <w:szCs w:val="28"/>
        </w:rPr>
      </w:pPr>
    </w:p>
    <w:p w14:paraId="5E8AA3E4" w14:textId="77777777" w:rsidR="0074391E" w:rsidRPr="006F7A5B" w:rsidRDefault="0074391E" w:rsidP="0074391E">
      <w:pPr>
        <w:spacing w:after="0" w:line="240" w:lineRule="auto"/>
        <w:jc w:val="center"/>
        <w:rPr>
          <w:rFonts w:cs="Arial"/>
          <w:b/>
          <w:bCs/>
          <w:color w:val="000000"/>
          <w:sz w:val="28"/>
          <w:szCs w:val="28"/>
        </w:rPr>
      </w:pPr>
    </w:p>
    <w:p w14:paraId="07BE4184" w14:textId="77777777" w:rsidR="0074391E" w:rsidRPr="006F7A5B" w:rsidRDefault="0074391E" w:rsidP="0074391E">
      <w:pPr>
        <w:spacing w:after="0" w:line="240" w:lineRule="auto"/>
        <w:jc w:val="center"/>
        <w:rPr>
          <w:rFonts w:cs="Arial"/>
          <w:b/>
          <w:bCs/>
          <w:color w:val="000000"/>
          <w:sz w:val="28"/>
          <w:szCs w:val="28"/>
        </w:rPr>
      </w:pPr>
    </w:p>
    <w:p w14:paraId="28E416B5" w14:textId="05B0DE5A" w:rsidR="0074391E" w:rsidRDefault="0074391E" w:rsidP="0074391E">
      <w:pPr>
        <w:spacing w:after="0" w:line="240" w:lineRule="auto"/>
        <w:jc w:val="center"/>
        <w:rPr>
          <w:rFonts w:cs="Arial"/>
          <w:b/>
          <w:bCs/>
          <w:color w:val="000000"/>
          <w:sz w:val="28"/>
          <w:szCs w:val="28"/>
        </w:rPr>
      </w:pPr>
    </w:p>
    <w:p w14:paraId="5147E89B" w14:textId="77777777" w:rsidR="0074391E" w:rsidRDefault="0074391E" w:rsidP="0074391E">
      <w:pPr>
        <w:spacing w:after="0" w:line="240" w:lineRule="auto"/>
        <w:jc w:val="center"/>
        <w:rPr>
          <w:rFonts w:cs="Arial"/>
          <w:b/>
          <w:bCs/>
          <w:color w:val="000000"/>
          <w:sz w:val="28"/>
          <w:szCs w:val="28"/>
        </w:rPr>
      </w:pPr>
    </w:p>
    <w:p w14:paraId="4EB36DC1" w14:textId="10855C2C" w:rsidR="0074391E" w:rsidRDefault="0074391E" w:rsidP="0074391E">
      <w:pPr>
        <w:spacing w:after="0" w:line="240" w:lineRule="auto"/>
        <w:jc w:val="center"/>
        <w:rPr>
          <w:rFonts w:cs="Arial"/>
          <w:b/>
          <w:bCs/>
          <w:color w:val="000000"/>
          <w:sz w:val="28"/>
          <w:szCs w:val="28"/>
        </w:rPr>
      </w:pPr>
    </w:p>
    <w:p w14:paraId="769107D9" w14:textId="34E6F510" w:rsidR="0074391E" w:rsidRDefault="0074391E" w:rsidP="0074391E">
      <w:pPr>
        <w:spacing w:after="0" w:line="240" w:lineRule="auto"/>
        <w:jc w:val="center"/>
        <w:rPr>
          <w:rFonts w:cs="Arial"/>
          <w:b/>
          <w:bCs/>
          <w:color w:val="000000"/>
          <w:sz w:val="28"/>
          <w:szCs w:val="28"/>
        </w:rPr>
      </w:pPr>
    </w:p>
    <w:p w14:paraId="1B542994" w14:textId="06CBC02D" w:rsidR="0074391E" w:rsidRDefault="0074391E" w:rsidP="0074391E">
      <w:pPr>
        <w:spacing w:after="0" w:line="240" w:lineRule="auto"/>
        <w:jc w:val="center"/>
        <w:rPr>
          <w:rFonts w:cs="Arial"/>
          <w:b/>
          <w:bCs/>
          <w:color w:val="000000"/>
          <w:sz w:val="28"/>
          <w:szCs w:val="28"/>
        </w:rPr>
      </w:pPr>
    </w:p>
    <w:p w14:paraId="519834AC" w14:textId="57297869" w:rsidR="0074391E" w:rsidRDefault="0074391E" w:rsidP="0074391E">
      <w:pPr>
        <w:spacing w:after="0" w:line="240" w:lineRule="auto"/>
        <w:jc w:val="center"/>
        <w:rPr>
          <w:rFonts w:cs="Arial"/>
          <w:b/>
          <w:bCs/>
          <w:color w:val="000000"/>
          <w:sz w:val="28"/>
          <w:szCs w:val="28"/>
        </w:rPr>
      </w:pPr>
    </w:p>
    <w:p w14:paraId="6CFD2A62" w14:textId="474FF46D" w:rsidR="0074391E" w:rsidRDefault="0074391E" w:rsidP="0074391E">
      <w:pPr>
        <w:spacing w:after="0" w:line="240" w:lineRule="auto"/>
        <w:jc w:val="center"/>
        <w:rPr>
          <w:rFonts w:cs="Arial"/>
          <w:b/>
          <w:bCs/>
          <w:color w:val="000000"/>
          <w:sz w:val="28"/>
          <w:szCs w:val="28"/>
        </w:rPr>
      </w:pPr>
    </w:p>
    <w:p w14:paraId="6160D921" w14:textId="5B76B787" w:rsidR="0074391E" w:rsidRDefault="0074391E" w:rsidP="0074391E">
      <w:pPr>
        <w:spacing w:after="0" w:line="240" w:lineRule="auto"/>
        <w:jc w:val="center"/>
        <w:rPr>
          <w:rFonts w:cs="Arial"/>
          <w:b/>
          <w:bCs/>
          <w:color w:val="000000"/>
          <w:sz w:val="28"/>
          <w:szCs w:val="28"/>
        </w:rPr>
      </w:pPr>
    </w:p>
    <w:p w14:paraId="746BAF80" w14:textId="6238AC32" w:rsidR="0074391E" w:rsidRDefault="0074391E" w:rsidP="0074391E">
      <w:pPr>
        <w:spacing w:after="0" w:line="240" w:lineRule="auto"/>
        <w:jc w:val="center"/>
        <w:rPr>
          <w:rFonts w:cs="Arial"/>
          <w:b/>
          <w:bCs/>
          <w:color w:val="000000"/>
          <w:sz w:val="28"/>
          <w:szCs w:val="28"/>
        </w:rPr>
      </w:pPr>
    </w:p>
    <w:p w14:paraId="3332ED2E" w14:textId="43C1D095" w:rsidR="0074391E" w:rsidRDefault="0074391E" w:rsidP="0074391E">
      <w:pPr>
        <w:spacing w:after="0" w:line="240" w:lineRule="auto"/>
        <w:jc w:val="center"/>
        <w:rPr>
          <w:rFonts w:cs="Arial"/>
          <w:b/>
          <w:bCs/>
          <w:color w:val="000000"/>
          <w:sz w:val="28"/>
          <w:szCs w:val="28"/>
        </w:rPr>
      </w:pPr>
    </w:p>
    <w:p w14:paraId="420B57FE" w14:textId="2D0973E9" w:rsidR="0074391E" w:rsidRDefault="0074391E" w:rsidP="0074391E">
      <w:pPr>
        <w:spacing w:after="0" w:line="240" w:lineRule="auto"/>
        <w:jc w:val="center"/>
        <w:rPr>
          <w:rFonts w:cs="Arial"/>
          <w:b/>
          <w:bCs/>
          <w:color w:val="000000"/>
          <w:sz w:val="28"/>
          <w:szCs w:val="28"/>
        </w:rPr>
      </w:pPr>
    </w:p>
    <w:p w14:paraId="75B29603" w14:textId="77777777" w:rsidR="00263AB2" w:rsidRDefault="00263AB2" w:rsidP="0074391E">
      <w:pPr>
        <w:spacing w:after="0" w:line="240" w:lineRule="auto"/>
        <w:jc w:val="center"/>
        <w:rPr>
          <w:rFonts w:cs="Arial"/>
          <w:b/>
          <w:bCs/>
          <w:color w:val="000000"/>
          <w:sz w:val="28"/>
          <w:szCs w:val="28"/>
        </w:rPr>
      </w:pPr>
    </w:p>
    <w:p w14:paraId="483B876F" w14:textId="0DCC67B0" w:rsidR="0074391E" w:rsidRPr="006F7A5B" w:rsidRDefault="0074391E" w:rsidP="0074391E">
      <w:pPr>
        <w:spacing w:after="0" w:line="240" w:lineRule="auto"/>
        <w:jc w:val="center"/>
        <w:rPr>
          <w:rFonts w:cs="Arial"/>
          <w:color w:val="000000"/>
          <w:sz w:val="28"/>
          <w:szCs w:val="28"/>
        </w:rPr>
      </w:pPr>
      <w:r w:rsidRPr="006F7A5B">
        <w:rPr>
          <w:rFonts w:cs="Arial"/>
          <w:b/>
          <w:bCs/>
          <w:color w:val="000000"/>
          <w:sz w:val="28"/>
          <w:szCs w:val="28"/>
        </w:rPr>
        <w:t xml:space="preserve">Employee Handbook Acknowledgment and Receipt </w:t>
      </w:r>
    </w:p>
    <w:p w14:paraId="2EC79733" w14:textId="77777777" w:rsidR="0074391E" w:rsidRPr="006F7A5B" w:rsidRDefault="0074391E" w:rsidP="0074391E">
      <w:pPr>
        <w:spacing w:after="0" w:line="240" w:lineRule="auto"/>
        <w:rPr>
          <w:rFonts w:cs="Arial"/>
          <w:b/>
          <w:bCs/>
          <w:color w:val="000000"/>
        </w:rPr>
      </w:pPr>
    </w:p>
    <w:p w14:paraId="3A004C41" w14:textId="77777777" w:rsidR="0074391E" w:rsidRPr="006F7A5B" w:rsidRDefault="0074391E" w:rsidP="0074391E">
      <w:pPr>
        <w:spacing w:after="0" w:line="240" w:lineRule="auto"/>
        <w:rPr>
          <w:rFonts w:cs="Arial"/>
          <w:bCs/>
          <w:color w:val="000000"/>
        </w:rPr>
      </w:pPr>
      <w:r w:rsidRPr="006F7A5B">
        <w:rPr>
          <w:rFonts w:cs="Arial"/>
          <w:bCs/>
          <w:color w:val="000000"/>
        </w:rPr>
        <w:t>I have received my copy of the Employee Handbook.</w:t>
      </w:r>
    </w:p>
    <w:p w14:paraId="387A3374" w14:textId="77777777" w:rsidR="0074391E" w:rsidRPr="006F7A5B" w:rsidRDefault="0074391E" w:rsidP="0074391E">
      <w:pPr>
        <w:spacing w:after="0" w:line="240" w:lineRule="auto"/>
        <w:rPr>
          <w:rFonts w:cs="Arial"/>
          <w:color w:val="000000"/>
        </w:rPr>
      </w:pPr>
    </w:p>
    <w:p w14:paraId="4314BAD0" w14:textId="77777777" w:rsidR="0074391E" w:rsidRPr="006F7A5B" w:rsidRDefault="0074391E" w:rsidP="0074391E">
      <w:pPr>
        <w:spacing w:after="0" w:line="240" w:lineRule="auto"/>
        <w:rPr>
          <w:rFonts w:cs="Arial"/>
          <w:bCs/>
          <w:color w:val="000000"/>
        </w:rPr>
      </w:pPr>
      <w:r w:rsidRPr="006F7A5B">
        <w:rPr>
          <w:rFonts w:cs="Arial"/>
          <w:color w:val="000000"/>
        </w:rPr>
        <w:t xml:space="preserve">The employee handbook describes important information about Ponca City Main Street (PCMS).  I understand that I should consult the Executive Director regarding any questions not answered in the handbook. I have </w:t>
      </w:r>
      <w:proofErr w:type="gramStart"/>
      <w:r w:rsidRPr="006F7A5B">
        <w:rPr>
          <w:rFonts w:cs="Arial"/>
          <w:color w:val="000000"/>
        </w:rPr>
        <w:t>entered into</w:t>
      </w:r>
      <w:proofErr w:type="gramEnd"/>
      <w:r w:rsidRPr="006F7A5B">
        <w:rPr>
          <w:rFonts w:cs="Arial"/>
          <w:color w:val="000000"/>
        </w:rPr>
        <w:t xml:space="preserve"> my employment relationship with PCMS voluntarily and acknowledge that there is no specified length of employment. </w:t>
      </w:r>
      <w:r w:rsidRPr="006F7A5B">
        <w:rPr>
          <w:rFonts w:cs="Arial"/>
          <w:bCs/>
          <w:color w:val="000000"/>
        </w:rPr>
        <w:t>Accordingly, either I or PCMS can terminate the relationship at will, with or without cause, at any time.</w:t>
      </w:r>
    </w:p>
    <w:p w14:paraId="0D4F96F5" w14:textId="77777777" w:rsidR="0074391E" w:rsidRPr="006F7A5B" w:rsidRDefault="0074391E" w:rsidP="0074391E">
      <w:pPr>
        <w:spacing w:after="0" w:line="240" w:lineRule="auto"/>
        <w:rPr>
          <w:rFonts w:cs="Arial"/>
          <w:bCs/>
          <w:color w:val="000000"/>
        </w:rPr>
      </w:pPr>
    </w:p>
    <w:p w14:paraId="415EDCDE" w14:textId="77777777" w:rsidR="0074391E" w:rsidRPr="006F7A5B" w:rsidRDefault="0074391E" w:rsidP="0074391E">
      <w:pPr>
        <w:spacing w:after="0" w:line="240" w:lineRule="auto"/>
        <w:rPr>
          <w:rFonts w:cs="Arial"/>
          <w:color w:val="000000"/>
        </w:rPr>
      </w:pPr>
      <w:r w:rsidRPr="006F7A5B">
        <w:rPr>
          <w:rFonts w:cs="Arial"/>
          <w:color w:val="000000"/>
        </w:rPr>
        <w:t>I understand that this handbook contains general information and guidelines and that it is not intended to address all possible applications.  I further understand and agree that only the PCMS Board of Directors has any authority to enter into any agreement for employment other than at will; and that such agreement must be in writing signed by the PCMS Board Chair.</w:t>
      </w:r>
    </w:p>
    <w:p w14:paraId="6F4BFC66" w14:textId="77777777" w:rsidR="0074391E" w:rsidRPr="006F7A5B" w:rsidRDefault="0074391E" w:rsidP="0074391E">
      <w:pPr>
        <w:spacing w:after="0" w:line="240" w:lineRule="auto"/>
        <w:rPr>
          <w:rFonts w:cs="Arial"/>
          <w:color w:val="000000"/>
        </w:rPr>
      </w:pPr>
    </w:p>
    <w:p w14:paraId="511EC765" w14:textId="77777777" w:rsidR="0074391E" w:rsidRPr="006F7A5B" w:rsidRDefault="0074391E" w:rsidP="0074391E">
      <w:pPr>
        <w:spacing w:after="0" w:line="240" w:lineRule="auto"/>
        <w:rPr>
          <w:rFonts w:cs="Arial"/>
          <w:color w:val="000000"/>
        </w:rPr>
      </w:pPr>
      <w:r w:rsidRPr="006F7A5B">
        <w:rPr>
          <w:rFonts w:cs="Arial"/>
          <w:color w:val="000000"/>
        </w:rPr>
        <w:t xml:space="preserve">This handbook and the policies and procedures contained herein supersede </w:t>
      </w:r>
      <w:proofErr w:type="gramStart"/>
      <w:r w:rsidRPr="006F7A5B">
        <w:rPr>
          <w:rFonts w:cs="Arial"/>
          <w:color w:val="000000"/>
        </w:rPr>
        <w:t>any and all</w:t>
      </w:r>
      <w:proofErr w:type="gramEnd"/>
      <w:r w:rsidRPr="006F7A5B">
        <w:rPr>
          <w:rFonts w:cs="Arial"/>
          <w:color w:val="000000"/>
        </w:rPr>
        <w:t xml:space="preserve"> prior practices, oral or written representations, or statements regarding the terms and conditions of my employment with PCMS. By distributing this handbook, PCMS expressly revokes </w:t>
      </w:r>
      <w:proofErr w:type="gramStart"/>
      <w:r w:rsidRPr="006F7A5B">
        <w:rPr>
          <w:rFonts w:cs="Arial"/>
          <w:color w:val="000000"/>
        </w:rPr>
        <w:t>any and all</w:t>
      </w:r>
      <w:proofErr w:type="gramEnd"/>
      <w:r w:rsidRPr="006F7A5B">
        <w:rPr>
          <w:rFonts w:cs="Arial"/>
          <w:color w:val="000000"/>
        </w:rPr>
        <w:t xml:space="preserve"> previous policies and procedures that are inconsistent with those contained herein.</w:t>
      </w:r>
    </w:p>
    <w:p w14:paraId="24D44EBA" w14:textId="77777777" w:rsidR="0074391E" w:rsidRPr="006F7A5B" w:rsidRDefault="0074391E" w:rsidP="0074391E">
      <w:pPr>
        <w:spacing w:after="0" w:line="240" w:lineRule="auto"/>
        <w:rPr>
          <w:rFonts w:cs="Arial"/>
          <w:color w:val="000000"/>
        </w:rPr>
      </w:pPr>
    </w:p>
    <w:p w14:paraId="7FDCF1A9" w14:textId="77777777" w:rsidR="0074391E" w:rsidRPr="006F7A5B" w:rsidRDefault="0074391E" w:rsidP="0074391E">
      <w:pPr>
        <w:spacing w:after="0" w:line="240" w:lineRule="auto"/>
        <w:rPr>
          <w:rFonts w:cs="Arial"/>
          <w:color w:val="000000"/>
        </w:rPr>
      </w:pPr>
      <w:r w:rsidRPr="006F7A5B">
        <w:rPr>
          <w:rFonts w:cs="Arial"/>
          <w:color w:val="000000"/>
        </w:rPr>
        <w:t xml:space="preserve">I understand that, except for employment-at-will status, </w:t>
      </w:r>
      <w:proofErr w:type="gramStart"/>
      <w:r w:rsidRPr="006F7A5B">
        <w:rPr>
          <w:rFonts w:cs="Arial"/>
          <w:color w:val="000000"/>
        </w:rPr>
        <w:t>any and all</w:t>
      </w:r>
      <w:proofErr w:type="gramEnd"/>
      <w:r w:rsidRPr="006F7A5B">
        <w:rPr>
          <w:rFonts w:cs="Arial"/>
          <w:color w:val="000000"/>
        </w:rPr>
        <w:t xml:space="preserve"> policies and practices may be changed at any time by PCMS, and PCMS reserves the right to change my hours, wages and working conditions at any time. All such changes will be communicated through official notices, and I understand that revised information may supersede, </w:t>
      </w:r>
      <w:proofErr w:type="gramStart"/>
      <w:r w:rsidRPr="006F7A5B">
        <w:rPr>
          <w:rFonts w:cs="Arial"/>
          <w:color w:val="000000"/>
        </w:rPr>
        <w:t>modify</w:t>
      </w:r>
      <w:proofErr w:type="gramEnd"/>
      <w:r w:rsidRPr="006F7A5B">
        <w:rPr>
          <w:rFonts w:cs="Arial"/>
          <w:color w:val="000000"/>
        </w:rPr>
        <w:t xml:space="preserve"> or eliminate existing policies.  Only the PCMS Board of Directors </w:t>
      </w:r>
      <w:proofErr w:type="gramStart"/>
      <w:r w:rsidRPr="006F7A5B">
        <w:rPr>
          <w:rFonts w:cs="Arial"/>
          <w:color w:val="000000"/>
        </w:rPr>
        <w:t>has the ability to</w:t>
      </w:r>
      <w:proofErr w:type="gramEnd"/>
      <w:r w:rsidRPr="006F7A5B">
        <w:rPr>
          <w:rFonts w:cs="Arial"/>
          <w:color w:val="000000"/>
        </w:rPr>
        <w:t xml:space="preserve"> adopt any revisions to the policies in this handbook. </w:t>
      </w:r>
    </w:p>
    <w:p w14:paraId="5A2FD428" w14:textId="77777777" w:rsidR="0074391E" w:rsidRPr="006F7A5B" w:rsidRDefault="0074391E" w:rsidP="0074391E">
      <w:pPr>
        <w:spacing w:after="0" w:line="240" w:lineRule="auto"/>
        <w:rPr>
          <w:rFonts w:cs="Arial"/>
          <w:color w:val="000000"/>
        </w:rPr>
      </w:pPr>
    </w:p>
    <w:p w14:paraId="77EAF4CB" w14:textId="77777777" w:rsidR="0074391E" w:rsidRPr="006F7A5B" w:rsidRDefault="0074391E" w:rsidP="0074391E">
      <w:pPr>
        <w:spacing w:after="0" w:line="240" w:lineRule="auto"/>
        <w:rPr>
          <w:rFonts w:cs="Arial"/>
          <w:color w:val="000000"/>
        </w:rPr>
      </w:pPr>
      <w:r w:rsidRPr="006F7A5B">
        <w:rPr>
          <w:rFonts w:cs="Arial"/>
          <w:bCs/>
          <w:color w:val="000000"/>
        </w:rPr>
        <w:t>I understand and agree that nothing in the Employee Handbook creates, or is intended to create, a promise or representation of continued employment and that employment at PCMS is employment at will, which may be terminated at the will of either PCMS or myself. Furthermore, I acknowledge that this handbook is neither a contract of employment nor a legal document.</w:t>
      </w:r>
      <w:r w:rsidRPr="006F7A5B">
        <w:rPr>
          <w:rFonts w:cs="Arial"/>
          <w:color w:val="000000"/>
        </w:rPr>
        <w:t xml:space="preserve"> I understand and agree that employment and compensation may be terminated with or without cause and with or without notice at any time by PCMS or myself. </w:t>
      </w:r>
    </w:p>
    <w:p w14:paraId="0BBE1007" w14:textId="77777777" w:rsidR="0074391E" w:rsidRPr="006F7A5B" w:rsidRDefault="0074391E" w:rsidP="0074391E">
      <w:pPr>
        <w:spacing w:after="0" w:line="240" w:lineRule="auto"/>
        <w:rPr>
          <w:rFonts w:cs="Arial"/>
          <w:color w:val="000000"/>
        </w:rPr>
      </w:pPr>
    </w:p>
    <w:p w14:paraId="15798ED3" w14:textId="77777777" w:rsidR="0074391E" w:rsidRPr="006F7A5B" w:rsidRDefault="0074391E" w:rsidP="0074391E">
      <w:pPr>
        <w:spacing w:after="0" w:line="240" w:lineRule="auto"/>
        <w:rPr>
          <w:rFonts w:cs="Arial"/>
          <w:color w:val="000000"/>
        </w:rPr>
      </w:pPr>
      <w:r w:rsidRPr="006F7A5B">
        <w:rPr>
          <w:rFonts w:cs="Arial"/>
          <w:color w:val="000000"/>
        </w:rPr>
        <w:t>I have received the handbook, and I understand that it is my responsibility to read and comply with the policies contained in this handbook and any revisions made to it.</w:t>
      </w:r>
    </w:p>
    <w:p w14:paraId="7368E38E" w14:textId="77777777" w:rsidR="0074391E" w:rsidRDefault="0074391E" w:rsidP="0074391E">
      <w:pPr>
        <w:spacing w:after="0" w:line="240" w:lineRule="auto"/>
        <w:jc w:val="center"/>
        <w:rPr>
          <w:rFonts w:cs="Arial"/>
          <w:bCs/>
          <w:color w:val="000000"/>
        </w:rPr>
      </w:pPr>
    </w:p>
    <w:p w14:paraId="19EEB38D" w14:textId="77777777" w:rsidR="0074391E" w:rsidRPr="006F7A5B" w:rsidRDefault="0074391E" w:rsidP="0074391E">
      <w:pPr>
        <w:spacing w:after="0" w:line="240" w:lineRule="auto"/>
        <w:jc w:val="center"/>
        <w:rPr>
          <w:rFonts w:cs="Arial"/>
          <w:bCs/>
          <w:color w:val="000000"/>
        </w:rPr>
      </w:pPr>
    </w:p>
    <w:p w14:paraId="756AF087" w14:textId="77777777" w:rsidR="0074391E" w:rsidRPr="006F7A5B" w:rsidRDefault="0074391E" w:rsidP="0074391E">
      <w:pPr>
        <w:pStyle w:val="NoSpacing"/>
        <w:rPr>
          <w:rFonts w:cs="Arial"/>
        </w:rPr>
      </w:pPr>
      <w:r w:rsidRPr="006F7A5B">
        <w:rPr>
          <w:rFonts w:cs="Arial"/>
        </w:rPr>
        <w:t>___________________________________________</w:t>
      </w:r>
    </w:p>
    <w:p w14:paraId="229A4FC0" w14:textId="77777777" w:rsidR="0074391E" w:rsidRPr="006F7A5B" w:rsidRDefault="0074391E" w:rsidP="0074391E">
      <w:pPr>
        <w:pStyle w:val="NoSpacing"/>
        <w:rPr>
          <w:rFonts w:cs="Arial"/>
        </w:rPr>
      </w:pPr>
      <w:r w:rsidRPr="006F7A5B">
        <w:rPr>
          <w:rFonts w:cs="Arial"/>
        </w:rPr>
        <w:t>Employee’s Signature</w:t>
      </w:r>
    </w:p>
    <w:p w14:paraId="14F23106" w14:textId="77777777" w:rsidR="0074391E" w:rsidRDefault="0074391E" w:rsidP="0074391E">
      <w:pPr>
        <w:pStyle w:val="NoSpacing"/>
        <w:rPr>
          <w:rFonts w:cs="Arial"/>
        </w:rPr>
      </w:pPr>
    </w:p>
    <w:p w14:paraId="2A4F7678" w14:textId="77777777" w:rsidR="0074391E" w:rsidRPr="006F7A5B" w:rsidRDefault="0074391E" w:rsidP="0074391E">
      <w:pPr>
        <w:pStyle w:val="NoSpacing"/>
        <w:rPr>
          <w:rFonts w:cs="Arial"/>
        </w:rPr>
      </w:pPr>
    </w:p>
    <w:p w14:paraId="4580916A" w14:textId="77777777" w:rsidR="0074391E" w:rsidRPr="006F7A5B" w:rsidRDefault="0074391E" w:rsidP="0074391E">
      <w:pPr>
        <w:pStyle w:val="NoSpacing"/>
        <w:rPr>
          <w:rFonts w:cs="Arial"/>
        </w:rPr>
      </w:pPr>
      <w:r w:rsidRPr="006F7A5B">
        <w:rPr>
          <w:rFonts w:cs="Arial"/>
        </w:rPr>
        <w:t>_______________________________________</w:t>
      </w:r>
    </w:p>
    <w:p w14:paraId="705775B5" w14:textId="77777777" w:rsidR="0074391E" w:rsidRPr="006F7A5B" w:rsidRDefault="0074391E" w:rsidP="0074391E">
      <w:pPr>
        <w:pStyle w:val="NoSpacing"/>
        <w:rPr>
          <w:rFonts w:cs="Arial"/>
        </w:rPr>
      </w:pPr>
      <w:r w:rsidRPr="006F7A5B">
        <w:rPr>
          <w:rFonts w:cs="Arial"/>
        </w:rPr>
        <w:t>Employee’s Name (Print)</w:t>
      </w:r>
    </w:p>
    <w:p w14:paraId="664B97AA" w14:textId="77777777" w:rsidR="0074391E" w:rsidRDefault="0074391E" w:rsidP="0074391E">
      <w:pPr>
        <w:pStyle w:val="NoSpacing"/>
        <w:rPr>
          <w:rFonts w:cs="Arial"/>
        </w:rPr>
      </w:pPr>
    </w:p>
    <w:p w14:paraId="7D0638C9" w14:textId="77777777" w:rsidR="0074391E" w:rsidRPr="006F7A5B" w:rsidRDefault="0074391E" w:rsidP="0074391E">
      <w:pPr>
        <w:pStyle w:val="NoSpacing"/>
        <w:rPr>
          <w:rFonts w:cs="Arial"/>
        </w:rPr>
      </w:pPr>
    </w:p>
    <w:p w14:paraId="72BD63AA" w14:textId="77777777" w:rsidR="0074391E" w:rsidRPr="006F7A5B" w:rsidRDefault="0074391E" w:rsidP="0074391E">
      <w:pPr>
        <w:pStyle w:val="NoSpacing"/>
        <w:rPr>
          <w:rFonts w:cs="Arial"/>
        </w:rPr>
      </w:pPr>
      <w:r w:rsidRPr="006F7A5B">
        <w:rPr>
          <w:rFonts w:cs="Arial"/>
        </w:rPr>
        <w:t>_________________</w:t>
      </w:r>
    </w:p>
    <w:p w14:paraId="66A55948" w14:textId="77777777" w:rsidR="0074391E" w:rsidRPr="006F7A5B" w:rsidRDefault="0074391E" w:rsidP="0074391E">
      <w:pPr>
        <w:pStyle w:val="NoSpacing"/>
        <w:rPr>
          <w:rFonts w:cs="Arial"/>
        </w:rPr>
      </w:pPr>
      <w:r w:rsidRPr="006F7A5B">
        <w:rPr>
          <w:rFonts w:cs="Arial"/>
        </w:rPr>
        <w:t>Date</w:t>
      </w:r>
    </w:p>
    <w:p w14:paraId="705F07FA" w14:textId="77777777" w:rsidR="0074391E" w:rsidRDefault="0074391E" w:rsidP="0074391E">
      <w:pPr>
        <w:spacing w:after="0" w:line="240" w:lineRule="auto"/>
        <w:jc w:val="center"/>
        <w:rPr>
          <w:rFonts w:cs="Arial"/>
          <w:b/>
          <w:bCs/>
          <w:color w:val="000000"/>
        </w:rPr>
      </w:pPr>
    </w:p>
    <w:p w14:paraId="08C20672" w14:textId="5B6A0052" w:rsidR="0074391E" w:rsidRDefault="0074391E" w:rsidP="0074391E">
      <w:pPr>
        <w:spacing w:after="0" w:line="240" w:lineRule="auto"/>
        <w:jc w:val="center"/>
        <w:rPr>
          <w:rFonts w:cs="Arial"/>
          <w:b/>
          <w:bCs/>
          <w:color w:val="000000"/>
        </w:rPr>
      </w:pPr>
    </w:p>
    <w:p w14:paraId="30504061" w14:textId="77777777" w:rsidR="0074391E" w:rsidRDefault="0074391E" w:rsidP="0074391E">
      <w:pPr>
        <w:spacing w:after="0" w:line="240" w:lineRule="auto"/>
        <w:jc w:val="center"/>
        <w:rPr>
          <w:rFonts w:cs="Arial"/>
          <w:b/>
          <w:bCs/>
          <w:color w:val="000000"/>
        </w:rPr>
      </w:pPr>
    </w:p>
    <w:p w14:paraId="167E0A60" w14:textId="11C293B8" w:rsidR="0074391E" w:rsidRDefault="0074391E" w:rsidP="0074391E">
      <w:pPr>
        <w:spacing w:after="0" w:line="240" w:lineRule="auto"/>
        <w:jc w:val="center"/>
        <w:rPr>
          <w:rFonts w:cs="Arial"/>
          <w:color w:val="000000"/>
        </w:rPr>
      </w:pPr>
      <w:r w:rsidRPr="006F7A5B">
        <w:rPr>
          <w:rFonts w:cs="Arial"/>
          <w:b/>
          <w:bCs/>
          <w:color w:val="000000"/>
        </w:rPr>
        <w:t>TO BE PLACED IN EMPLOYEE'S PERSONNEL FILE</w:t>
      </w:r>
      <w:r w:rsidRPr="006F7A5B">
        <w:rPr>
          <w:rFonts w:cs="Arial"/>
          <w:color w:val="000000"/>
        </w:rPr>
        <w:t xml:space="preserve"> </w:t>
      </w:r>
      <w:r>
        <w:rPr>
          <w:rFonts w:cs="Arial"/>
          <w:color w:val="000000"/>
        </w:rPr>
        <w:softHyphen/>
      </w:r>
      <w:r>
        <w:rPr>
          <w:rFonts w:cs="Arial"/>
          <w:color w:val="000000"/>
        </w:rPr>
        <w:softHyphen/>
      </w:r>
      <w:r>
        <w:rPr>
          <w:rFonts w:cs="Arial"/>
          <w:color w:val="000000"/>
        </w:rPr>
        <w:softHyphen/>
      </w:r>
      <w:r>
        <w:rPr>
          <w:rFonts w:cs="Arial"/>
          <w:color w:val="000000"/>
        </w:rPr>
        <w:softHyphen/>
      </w:r>
    </w:p>
    <w:p w14:paraId="70A9C272" w14:textId="3B958FFE" w:rsidR="0074391E" w:rsidRDefault="0074391E" w:rsidP="0074391E">
      <w:pPr>
        <w:spacing w:after="0" w:line="240" w:lineRule="auto"/>
        <w:jc w:val="center"/>
        <w:rPr>
          <w:rFonts w:cs="Arial"/>
          <w:color w:val="000000"/>
        </w:rPr>
      </w:pPr>
    </w:p>
    <w:p w14:paraId="73C1D16C" w14:textId="6D8C0761" w:rsidR="0074391E" w:rsidRDefault="0074391E" w:rsidP="0074391E">
      <w:pPr>
        <w:spacing w:after="0" w:line="240" w:lineRule="auto"/>
        <w:jc w:val="center"/>
        <w:rPr>
          <w:rFonts w:cs="Arial"/>
          <w:color w:val="000000"/>
        </w:rPr>
      </w:pPr>
    </w:p>
    <w:p w14:paraId="30040ADA" w14:textId="2621155A" w:rsidR="0074391E" w:rsidRDefault="0074391E" w:rsidP="0074391E">
      <w:pPr>
        <w:spacing w:after="0" w:line="240" w:lineRule="auto"/>
        <w:jc w:val="center"/>
        <w:rPr>
          <w:rFonts w:cs="Arial"/>
          <w:color w:val="000000"/>
        </w:rPr>
      </w:pPr>
    </w:p>
    <w:p w14:paraId="5E3CF476" w14:textId="637B39BE" w:rsidR="0074391E" w:rsidRDefault="0074391E" w:rsidP="0074391E">
      <w:pPr>
        <w:spacing w:after="0" w:line="240" w:lineRule="auto"/>
        <w:jc w:val="center"/>
        <w:rPr>
          <w:rFonts w:cs="Arial"/>
          <w:color w:val="000000"/>
        </w:rPr>
      </w:pPr>
    </w:p>
    <w:p w14:paraId="096316ED" w14:textId="397340F7" w:rsidR="0074391E" w:rsidRDefault="0074391E" w:rsidP="0074391E">
      <w:pPr>
        <w:spacing w:after="0" w:line="240" w:lineRule="auto"/>
        <w:jc w:val="center"/>
        <w:rPr>
          <w:rFonts w:cs="Arial"/>
          <w:color w:val="000000"/>
        </w:rPr>
      </w:pPr>
    </w:p>
    <w:p w14:paraId="1590066B" w14:textId="77777777" w:rsidR="0074391E" w:rsidRPr="006F7A5B" w:rsidRDefault="0074391E" w:rsidP="0074391E">
      <w:pPr>
        <w:spacing w:after="0" w:line="240" w:lineRule="auto"/>
        <w:jc w:val="center"/>
        <w:rPr>
          <w:rFonts w:cs="Arial"/>
          <w:color w:val="000000"/>
        </w:rPr>
      </w:pPr>
    </w:p>
    <w:p w14:paraId="14C9356C" w14:textId="3F65B1FA" w:rsidR="00F11026" w:rsidRPr="0074391E" w:rsidRDefault="00527308" w:rsidP="00FA5FED">
      <w:pPr>
        <w:pStyle w:val="NoSpacing"/>
        <w:jc w:val="center"/>
        <w:rPr>
          <w:b/>
        </w:rPr>
      </w:pPr>
      <w:r w:rsidRPr="0074391E">
        <w:rPr>
          <w:b/>
        </w:rPr>
        <w:lastRenderedPageBreak/>
        <w:t>Ponca City Main Street</w:t>
      </w:r>
    </w:p>
    <w:p w14:paraId="3B69A9CC" w14:textId="32073675" w:rsidR="00A408CF" w:rsidRPr="0074391E" w:rsidRDefault="00A408CF" w:rsidP="00FA5FED">
      <w:pPr>
        <w:pStyle w:val="NoSpacing"/>
        <w:jc w:val="center"/>
        <w:rPr>
          <w:b/>
        </w:rPr>
      </w:pPr>
      <w:r w:rsidRPr="0074391E">
        <w:rPr>
          <w:b/>
        </w:rPr>
        <w:t>Administrative Assistant Job Description</w:t>
      </w:r>
    </w:p>
    <w:p w14:paraId="59C0F64D" w14:textId="77777777" w:rsidR="008F7F7C" w:rsidRPr="0074391E" w:rsidRDefault="008F7F7C" w:rsidP="00FA5FED">
      <w:pPr>
        <w:pStyle w:val="NoSpacing"/>
        <w:jc w:val="center"/>
        <w:rPr>
          <w:b/>
        </w:rPr>
      </w:pPr>
    </w:p>
    <w:p w14:paraId="06133F4A" w14:textId="77777777" w:rsidR="00527308" w:rsidRPr="0074391E" w:rsidRDefault="00527308" w:rsidP="0051272B">
      <w:pPr>
        <w:pStyle w:val="NoSpacing"/>
      </w:pPr>
    </w:p>
    <w:p w14:paraId="7E86D10B" w14:textId="0C72F584" w:rsidR="00A408CF" w:rsidRPr="0074391E" w:rsidRDefault="00A408CF" w:rsidP="00A408CF">
      <w:pPr>
        <w:pStyle w:val="NormalWeb"/>
        <w:rPr>
          <w:rFonts w:ascii="Georgia" w:hAnsi="Georgia"/>
          <w:color w:val="000000"/>
        </w:rPr>
      </w:pPr>
      <w:r w:rsidRPr="0074391E">
        <w:rPr>
          <w:rFonts w:ascii="Georgia" w:hAnsi="Georgia" w:cs="Arial"/>
          <w:color w:val="000000"/>
        </w:rPr>
        <w:t>The role of the Administrative Assistant is to work to support the daily operations of the program and to assist the Executive Director in tasks that support the work of the program.</w:t>
      </w:r>
    </w:p>
    <w:p w14:paraId="150E8484" w14:textId="77777777" w:rsidR="00A408CF" w:rsidRPr="0074391E" w:rsidRDefault="00A408CF" w:rsidP="00A408CF">
      <w:pPr>
        <w:pStyle w:val="NormalWeb"/>
        <w:rPr>
          <w:rFonts w:ascii="Georgia" w:hAnsi="Georgia"/>
          <w:color w:val="000000"/>
        </w:rPr>
      </w:pPr>
      <w:r w:rsidRPr="0074391E">
        <w:rPr>
          <w:rFonts w:ascii="Georgia" w:hAnsi="Georgia"/>
          <w:color w:val="000000"/>
        </w:rPr>
        <w:br/>
      </w:r>
      <w:r w:rsidRPr="0074391E">
        <w:rPr>
          <w:rFonts w:ascii="Georgia" w:hAnsi="Georgia" w:cs="Arial"/>
          <w:color w:val="000000"/>
        </w:rPr>
        <w:t>The ideal candidate is a high-energy individual with excellent organizational skills, a strong attention to detail and the ability to communicate effectively in both written and verbal communications.</w:t>
      </w:r>
    </w:p>
    <w:p w14:paraId="68FE769F" w14:textId="77777777" w:rsidR="00A408CF" w:rsidRPr="0074391E" w:rsidRDefault="00A408CF" w:rsidP="00A408CF">
      <w:pPr>
        <w:pStyle w:val="NormalWeb"/>
        <w:rPr>
          <w:rFonts w:ascii="Georgia" w:hAnsi="Georgia"/>
          <w:color w:val="000000"/>
        </w:rPr>
      </w:pPr>
    </w:p>
    <w:p w14:paraId="05199439" w14:textId="77777777" w:rsidR="00A408CF" w:rsidRPr="0074391E" w:rsidRDefault="00A408CF" w:rsidP="00A408CF">
      <w:pPr>
        <w:pStyle w:val="NormalWeb"/>
        <w:rPr>
          <w:rFonts w:ascii="Georgia" w:hAnsi="Georgia"/>
          <w:color w:val="000000"/>
        </w:rPr>
      </w:pPr>
      <w:r w:rsidRPr="0074391E">
        <w:rPr>
          <w:rFonts w:ascii="Georgia" w:hAnsi="Georgia" w:cs="Arial"/>
          <w:color w:val="000000"/>
        </w:rPr>
        <w:t>Responsibilities:</w:t>
      </w:r>
    </w:p>
    <w:p w14:paraId="4157F5BF" w14:textId="77777777"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 xml:space="preserve">Field inbound communications </w:t>
      </w:r>
      <w:r w:rsidRPr="0074391E">
        <w:rPr>
          <w:rFonts w:eastAsia="Times New Roman" w:cs="Arial"/>
          <w:color w:val="000000"/>
        </w:rPr>
        <w:t>- Answer phone calls/general email inquiries and route to the appropriate internal parties as needed.</w:t>
      </w:r>
    </w:p>
    <w:p w14:paraId="667B6C36" w14:textId="77777777"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Coordinate scheduling</w:t>
      </w:r>
      <w:r w:rsidRPr="0074391E">
        <w:rPr>
          <w:rFonts w:eastAsia="Times New Roman" w:cs="Arial"/>
          <w:color w:val="000000"/>
        </w:rPr>
        <w:t> - Set up meetings based on cross-functional availability for both internal and external stakeholders.</w:t>
      </w:r>
    </w:p>
    <w:p w14:paraId="27F34CEE" w14:textId="77777777"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 xml:space="preserve">Organize internal resources </w:t>
      </w:r>
      <w:r w:rsidRPr="0074391E">
        <w:rPr>
          <w:rFonts w:eastAsia="Times New Roman" w:cs="Arial"/>
          <w:color w:val="000000"/>
        </w:rPr>
        <w:t>- Build out and maintain processes to keep</w:t>
      </w:r>
      <w:r w:rsidRPr="0074391E">
        <w:rPr>
          <w:b/>
          <w:bCs/>
          <w:color w:val="000000"/>
        </w:rPr>
        <w:t> </w:t>
      </w:r>
      <w:r w:rsidRPr="0074391E">
        <w:rPr>
          <w:color w:val="000000"/>
        </w:rPr>
        <w:t>files and office supplies organized and easily accessible.</w:t>
      </w:r>
    </w:p>
    <w:p w14:paraId="3BDAFCDC" w14:textId="77777777"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Liaise with visitors</w:t>
      </w:r>
      <w:r w:rsidRPr="0074391E">
        <w:rPr>
          <w:rFonts w:eastAsia="Times New Roman" w:cs="Arial"/>
          <w:color w:val="000000"/>
        </w:rPr>
        <w:t> - Act as point person for office guests.</w:t>
      </w:r>
    </w:p>
    <w:p w14:paraId="5B2358D0" w14:textId="1DFD8F3F"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Communicate policies and procedures</w:t>
      </w:r>
      <w:r w:rsidRPr="0074391E">
        <w:rPr>
          <w:rFonts w:eastAsia="Times New Roman" w:cs="Arial"/>
          <w:color w:val="000000"/>
        </w:rPr>
        <w:t xml:space="preserve"> - Alert employees of new processes, </w:t>
      </w:r>
      <w:proofErr w:type="gramStart"/>
      <w:r w:rsidRPr="0074391E">
        <w:rPr>
          <w:rFonts w:eastAsia="Times New Roman" w:cs="Arial"/>
          <w:color w:val="000000"/>
        </w:rPr>
        <w:t>rules</w:t>
      </w:r>
      <w:proofErr w:type="gramEnd"/>
      <w:r w:rsidRPr="0074391E">
        <w:rPr>
          <w:rFonts w:eastAsia="Times New Roman" w:cs="Arial"/>
          <w:color w:val="000000"/>
        </w:rPr>
        <w:t xml:space="preserve"> and regulations.</w:t>
      </w:r>
    </w:p>
    <w:p w14:paraId="76131C0B" w14:textId="6E016625"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 xml:space="preserve">Facilitate executive-level operations </w:t>
      </w:r>
      <w:r w:rsidRPr="0074391E">
        <w:rPr>
          <w:rFonts w:eastAsia="Times New Roman" w:cs="Arial"/>
          <w:color w:val="000000"/>
        </w:rPr>
        <w:t>-</w:t>
      </w:r>
      <w:r w:rsidRPr="0074391E">
        <w:rPr>
          <w:b/>
          <w:bCs/>
          <w:color w:val="000000"/>
        </w:rPr>
        <w:t> </w:t>
      </w:r>
      <w:r w:rsidRPr="0074391E">
        <w:rPr>
          <w:color w:val="000000"/>
        </w:rPr>
        <w:t>Book travel, submit expense reports and send communications for high-level staff as needed.</w:t>
      </w:r>
    </w:p>
    <w:p w14:paraId="5627D532" w14:textId="51ECE2B7"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Manage social media –</w:t>
      </w:r>
      <w:r w:rsidRPr="0074391E">
        <w:rPr>
          <w:rFonts w:eastAsia="Times New Roman"/>
          <w:color w:val="000000"/>
        </w:rPr>
        <w:t>Post relevant content to social media accounts.</w:t>
      </w:r>
    </w:p>
    <w:p w14:paraId="512ABB1A" w14:textId="074ADD6F"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 xml:space="preserve">Basic bookkeeping &amp; accounting – </w:t>
      </w:r>
      <w:r w:rsidRPr="0074391E">
        <w:rPr>
          <w:rFonts w:eastAsia="Times New Roman" w:cs="Arial"/>
          <w:color w:val="000000"/>
        </w:rPr>
        <w:t>liaise with accountant, pay bills, keep financial information filed &amp; in order.</w:t>
      </w:r>
    </w:p>
    <w:p w14:paraId="6F58A969" w14:textId="45775313" w:rsidR="00A408CF" w:rsidRPr="0074391E" w:rsidRDefault="00A408CF" w:rsidP="00A408CF">
      <w:pPr>
        <w:numPr>
          <w:ilvl w:val="0"/>
          <w:numId w:val="11"/>
        </w:numPr>
        <w:spacing w:before="100" w:beforeAutospacing="1" w:after="100" w:afterAutospacing="1" w:line="240" w:lineRule="auto"/>
        <w:rPr>
          <w:rFonts w:eastAsia="Times New Roman"/>
          <w:color w:val="000000"/>
        </w:rPr>
      </w:pPr>
      <w:r w:rsidRPr="0074391E">
        <w:rPr>
          <w:rFonts w:eastAsia="Times New Roman" w:cs="Arial"/>
          <w:b/>
          <w:bCs/>
          <w:color w:val="000000"/>
        </w:rPr>
        <w:t>Attend / work Main Street events as needed.</w:t>
      </w:r>
      <w:r w:rsidRPr="0074391E">
        <w:rPr>
          <w:rFonts w:eastAsia="Times New Roman"/>
          <w:color w:val="000000"/>
        </w:rPr>
        <w:t xml:space="preserve">  </w:t>
      </w:r>
    </w:p>
    <w:p w14:paraId="1A01DA12" w14:textId="57768C06" w:rsidR="00F11026" w:rsidRDefault="00F11026" w:rsidP="00A408CF">
      <w:pPr>
        <w:pStyle w:val="NoSpacing"/>
        <w:rPr>
          <w:sz w:val="18"/>
          <w:szCs w:val="18"/>
        </w:rPr>
      </w:pPr>
    </w:p>
    <w:p w14:paraId="79E69F2A" w14:textId="1F74F80F" w:rsidR="008F7F7C" w:rsidRDefault="008F7F7C" w:rsidP="00A408CF">
      <w:pPr>
        <w:pStyle w:val="NoSpacing"/>
        <w:rPr>
          <w:sz w:val="18"/>
          <w:szCs w:val="18"/>
        </w:rPr>
      </w:pPr>
    </w:p>
    <w:p w14:paraId="6E361864" w14:textId="3DA4A149" w:rsidR="008F7F7C" w:rsidRPr="008F7F7C" w:rsidRDefault="008F7F7C" w:rsidP="008F7F7C">
      <w:pPr>
        <w:jc w:val="center"/>
        <w:rPr>
          <w:rFonts w:cs="Arial"/>
          <w:b/>
          <w:color w:val="000000"/>
          <w:sz w:val="28"/>
          <w:szCs w:val="28"/>
        </w:rPr>
      </w:pPr>
      <w:bookmarkStart w:id="0" w:name="WORKPLACEEXPECTATIONS"/>
      <w:r w:rsidRPr="006F7A5B">
        <w:rPr>
          <w:rFonts w:cs="Arial"/>
          <w:b/>
          <w:color w:val="000000"/>
          <w:sz w:val="28"/>
          <w:szCs w:val="28"/>
        </w:rPr>
        <w:t>WORKPLACE EXPECTATIONS</w:t>
      </w:r>
      <w:bookmarkEnd w:id="0"/>
    </w:p>
    <w:p w14:paraId="2C52A47F" w14:textId="77777777" w:rsidR="008F7F7C" w:rsidRPr="006F7A5B" w:rsidRDefault="008F7F7C" w:rsidP="008F7F7C">
      <w:pPr>
        <w:spacing w:after="0" w:line="240" w:lineRule="auto"/>
        <w:jc w:val="center"/>
        <w:rPr>
          <w:rFonts w:cs="Arial"/>
          <w:b/>
          <w:color w:val="000000"/>
          <w:sz w:val="28"/>
          <w:szCs w:val="28"/>
        </w:rPr>
      </w:pPr>
      <w:bookmarkStart w:id="1" w:name="AttendancePunctuality"/>
      <w:r w:rsidRPr="006F7A5B">
        <w:rPr>
          <w:rFonts w:cs="Arial"/>
          <w:b/>
          <w:color w:val="000000"/>
          <w:sz w:val="28"/>
          <w:szCs w:val="28"/>
        </w:rPr>
        <w:t>Attendance and Punctuality</w:t>
      </w:r>
      <w:bookmarkEnd w:id="1"/>
    </w:p>
    <w:p w14:paraId="797D72D3" w14:textId="77777777" w:rsidR="008F7F7C" w:rsidRPr="006F7A5B" w:rsidRDefault="008F7F7C" w:rsidP="008F7F7C">
      <w:pPr>
        <w:spacing w:after="0" w:line="240" w:lineRule="auto"/>
        <w:rPr>
          <w:rFonts w:cs="Arial"/>
          <w:color w:val="000000"/>
        </w:rPr>
      </w:pPr>
    </w:p>
    <w:p w14:paraId="5CAB0EEC" w14:textId="6466831A" w:rsidR="008F7F7C" w:rsidRPr="006F7A5B" w:rsidRDefault="008F7F7C" w:rsidP="008F7F7C">
      <w:pPr>
        <w:spacing w:after="0" w:line="240" w:lineRule="auto"/>
        <w:rPr>
          <w:rFonts w:cs="Arial"/>
          <w:color w:val="000000"/>
        </w:rPr>
      </w:pPr>
      <w:r>
        <w:rPr>
          <w:rFonts w:cs="Arial"/>
          <w:color w:val="000000"/>
        </w:rPr>
        <w:t>Time-off</w:t>
      </w:r>
      <w:r w:rsidRPr="006F7A5B">
        <w:rPr>
          <w:rFonts w:cs="Arial"/>
          <w:color w:val="000000"/>
        </w:rPr>
        <w:t xml:space="preserve"> must be scheduled with the Executive Director in advance. </w:t>
      </w:r>
      <w:r>
        <w:rPr>
          <w:rFonts w:cs="Arial"/>
          <w:color w:val="000000"/>
        </w:rPr>
        <w:t>Un-paid s</w:t>
      </w:r>
      <w:r w:rsidRPr="006F7A5B">
        <w:rPr>
          <w:rFonts w:cs="Arial"/>
          <w:color w:val="000000"/>
        </w:rPr>
        <w:t xml:space="preserve">ick leave may be used in the case of emergency or sudden illness without prior scheduling. Patterns of absenteeism or tardiness may result in discipline. </w:t>
      </w:r>
    </w:p>
    <w:p w14:paraId="296860C2" w14:textId="77777777" w:rsidR="008F7F7C" w:rsidRPr="006F7A5B" w:rsidRDefault="008F7F7C" w:rsidP="008F7F7C">
      <w:pPr>
        <w:spacing w:after="0" w:line="240" w:lineRule="auto"/>
        <w:rPr>
          <w:rFonts w:cs="Arial"/>
          <w:color w:val="000000"/>
        </w:rPr>
      </w:pPr>
    </w:p>
    <w:p w14:paraId="2454B0F8" w14:textId="77777777" w:rsidR="008F7F7C" w:rsidRPr="006F7A5B" w:rsidRDefault="008F7F7C" w:rsidP="008F7F7C">
      <w:pPr>
        <w:spacing w:after="0" w:line="240" w:lineRule="auto"/>
        <w:rPr>
          <w:rFonts w:cs="Arial"/>
          <w:color w:val="000000"/>
        </w:rPr>
      </w:pPr>
      <w:r w:rsidRPr="006F7A5B">
        <w:rPr>
          <w:rFonts w:cs="Arial"/>
          <w:color w:val="000000"/>
        </w:rPr>
        <w:t xml:space="preserve">Not reporting to work and not calling to report the absence is a no-call/no-show and is a serious matter. The first instance of a no call/no show will result in a final written warning. The second separate offense may result in termination of employment with no additional disciplinary steps. </w:t>
      </w:r>
      <w:r w:rsidRPr="006F7A5B">
        <w:rPr>
          <w:rFonts w:cs="Arial"/>
          <w:b/>
          <w:bCs/>
          <w:color w:val="000000"/>
        </w:rPr>
        <w:t>A no call/no show lasting three days may be considered job abandonment and may be deemed an employee’s voluntary resignation of employment.</w:t>
      </w:r>
      <w:r w:rsidRPr="006F7A5B">
        <w:rPr>
          <w:rFonts w:cs="Arial"/>
          <w:color w:val="000000"/>
        </w:rPr>
        <w:t xml:space="preserve"> </w:t>
      </w:r>
    </w:p>
    <w:p w14:paraId="6015E04D" w14:textId="77777777" w:rsidR="008F7F7C" w:rsidRPr="006F7A5B" w:rsidRDefault="008F7F7C" w:rsidP="008F7F7C">
      <w:pPr>
        <w:spacing w:after="0" w:line="240" w:lineRule="auto"/>
        <w:rPr>
          <w:rFonts w:cs="Arial"/>
          <w:color w:val="000000"/>
        </w:rPr>
      </w:pPr>
    </w:p>
    <w:p w14:paraId="4A69272C" w14:textId="77777777" w:rsidR="008F7F7C" w:rsidRPr="006F7A5B" w:rsidRDefault="008F7F7C" w:rsidP="008F7F7C">
      <w:pPr>
        <w:spacing w:after="0" w:line="240" w:lineRule="auto"/>
        <w:jc w:val="center"/>
        <w:rPr>
          <w:rFonts w:cs="Arial"/>
          <w:b/>
          <w:bCs/>
          <w:color w:val="000000"/>
          <w:sz w:val="28"/>
          <w:szCs w:val="28"/>
        </w:rPr>
      </w:pPr>
      <w:bookmarkStart w:id="2" w:name="Guidelines"/>
      <w:bookmarkStart w:id="3" w:name="Problems"/>
      <w:bookmarkStart w:id="4" w:name="ElectronicCommunicationInternetUse"/>
      <w:bookmarkEnd w:id="2"/>
      <w:bookmarkEnd w:id="3"/>
    </w:p>
    <w:p w14:paraId="3F10A225" w14:textId="77777777" w:rsidR="008F7F7C" w:rsidRPr="006F7A5B" w:rsidRDefault="008F7F7C" w:rsidP="008F7F7C">
      <w:pPr>
        <w:spacing w:after="0" w:line="240" w:lineRule="auto"/>
        <w:jc w:val="center"/>
        <w:rPr>
          <w:rFonts w:cs="Arial"/>
          <w:b/>
          <w:bCs/>
          <w:color w:val="000000"/>
          <w:sz w:val="28"/>
          <w:szCs w:val="28"/>
        </w:rPr>
      </w:pPr>
      <w:r w:rsidRPr="006F7A5B">
        <w:rPr>
          <w:rFonts w:cs="Arial"/>
          <w:b/>
          <w:bCs/>
          <w:color w:val="000000"/>
          <w:sz w:val="28"/>
          <w:szCs w:val="28"/>
        </w:rPr>
        <w:t>Electronic Communication and Internet Use</w:t>
      </w:r>
      <w:bookmarkEnd w:id="4"/>
      <w:r w:rsidRPr="006F7A5B">
        <w:rPr>
          <w:rFonts w:cs="Arial"/>
          <w:b/>
          <w:bCs/>
          <w:color w:val="000000"/>
          <w:sz w:val="28"/>
          <w:szCs w:val="28"/>
        </w:rPr>
        <w:t xml:space="preserve"> </w:t>
      </w:r>
    </w:p>
    <w:p w14:paraId="7C293324" w14:textId="77777777" w:rsidR="008F7F7C" w:rsidRPr="006F7A5B" w:rsidRDefault="008F7F7C" w:rsidP="008F7F7C">
      <w:pPr>
        <w:spacing w:after="0" w:line="240" w:lineRule="auto"/>
        <w:jc w:val="center"/>
        <w:rPr>
          <w:rFonts w:cs="Arial"/>
          <w:b/>
          <w:bCs/>
          <w:color w:val="000000"/>
          <w:sz w:val="28"/>
          <w:szCs w:val="28"/>
        </w:rPr>
      </w:pPr>
    </w:p>
    <w:p w14:paraId="539BD3C7" w14:textId="77777777" w:rsidR="008F7F7C" w:rsidRPr="006F7A5B" w:rsidRDefault="008F7F7C" w:rsidP="008F7F7C">
      <w:pPr>
        <w:spacing w:after="0" w:line="240" w:lineRule="auto"/>
        <w:rPr>
          <w:rFonts w:cs="Arial"/>
          <w:color w:val="000000"/>
        </w:rPr>
      </w:pPr>
      <w:r w:rsidRPr="006F7A5B">
        <w:rPr>
          <w:rFonts w:cs="Arial"/>
          <w:color w:val="000000"/>
        </w:rPr>
        <w:t xml:space="preserve">The following guidelines have been established for using the Internet, PCMS-provided cell phones and e-mail in an appropriate, </w:t>
      </w:r>
      <w:proofErr w:type="gramStart"/>
      <w:r w:rsidRPr="006F7A5B">
        <w:rPr>
          <w:rFonts w:cs="Arial"/>
          <w:color w:val="000000"/>
        </w:rPr>
        <w:t>ethical</w:t>
      </w:r>
      <w:proofErr w:type="gramEnd"/>
      <w:r w:rsidRPr="006F7A5B">
        <w:rPr>
          <w:rFonts w:cs="Arial"/>
          <w:color w:val="000000"/>
        </w:rPr>
        <w:t xml:space="preserve"> and professional manner:</w:t>
      </w:r>
    </w:p>
    <w:p w14:paraId="1C18621F" w14:textId="77777777" w:rsidR="008F7F7C" w:rsidRPr="006F7A5B" w:rsidRDefault="008F7F7C" w:rsidP="008F7F7C">
      <w:pPr>
        <w:spacing w:after="0" w:line="240" w:lineRule="auto"/>
        <w:rPr>
          <w:rFonts w:cs="Arial"/>
          <w:color w:val="000000"/>
        </w:rPr>
      </w:pPr>
    </w:p>
    <w:p w14:paraId="6E78F728" w14:textId="77777777" w:rsidR="008F7F7C" w:rsidRPr="006F7A5B" w:rsidRDefault="008F7F7C" w:rsidP="008F7F7C">
      <w:pPr>
        <w:pStyle w:val="ListParagraph"/>
        <w:numPr>
          <w:ilvl w:val="0"/>
          <w:numId w:val="13"/>
        </w:numPr>
        <w:spacing w:after="0" w:line="240" w:lineRule="auto"/>
        <w:jc w:val="both"/>
        <w:rPr>
          <w:rFonts w:cs="Arial"/>
          <w:color w:val="000000"/>
        </w:rPr>
      </w:pPr>
      <w:r w:rsidRPr="006F7A5B">
        <w:rPr>
          <w:rFonts w:cs="Arial"/>
          <w:color w:val="000000"/>
        </w:rPr>
        <w:t xml:space="preserve">Internet, PCMS-provided equipment (e.g., cell phone, laptops, computers) and services may not be used for transmitting, </w:t>
      </w:r>
      <w:proofErr w:type="gramStart"/>
      <w:r w:rsidRPr="006F7A5B">
        <w:rPr>
          <w:rFonts w:cs="Arial"/>
          <w:color w:val="000000"/>
        </w:rPr>
        <w:t>retrieving</w:t>
      </w:r>
      <w:proofErr w:type="gramEnd"/>
      <w:r w:rsidRPr="006F7A5B">
        <w:rPr>
          <w:rFonts w:cs="Arial"/>
          <w:color w:val="000000"/>
        </w:rPr>
        <w:t xml:space="preserve"> or storing any communications of a defamatory, discriminatory, harassing or pornographic nature. </w:t>
      </w:r>
    </w:p>
    <w:p w14:paraId="31AEA6B4" w14:textId="77777777" w:rsidR="008F7F7C" w:rsidRPr="006F7A5B" w:rsidRDefault="008F7F7C" w:rsidP="008F7F7C">
      <w:pPr>
        <w:spacing w:after="0" w:line="240" w:lineRule="auto"/>
        <w:rPr>
          <w:rFonts w:cs="Arial"/>
          <w:color w:val="000000"/>
        </w:rPr>
      </w:pPr>
    </w:p>
    <w:p w14:paraId="143E13E5" w14:textId="77777777" w:rsidR="008F7F7C" w:rsidRPr="006F7A5B" w:rsidRDefault="008F7F7C" w:rsidP="008F7F7C">
      <w:pPr>
        <w:pStyle w:val="ListParagraph"/>
        <w:numPr>
          <w:ilvl w:val="0"/>
          <w:numId w:val="13"/>
        </w:numPr>
        <w:spacing w:after="0" w:line="240" w:lineRule="auto"/>
        <w:jc w:val="both"/>
        <w:rPr>
          <w:rFonts w:cs="Arial"/>
          <w:color w:val="000000"/>
        </w:rPr>
      </w:pPr>
      <w:r w:rsidRPr="006F7A5B">
        <w:rPr>
          <w:rFonts w:cs="Arial"/>
          <w:color w:val="000000"/>
        </w:rPr>
        <w:t xml:space="preserve">The following actions are </w:t>
      </w:r>
      <w:proofErr w:type="gramStart"/>
      <w:r w:rsidRPr="006F7A5B">
        <w:rPr>
          <w:rFonts w:cs="Arial"/>
          <w:color w:val="000000"/>
        </w:rPr>
        <w:t>forbidden:</w:t>
      </w:r>
      <w:proofErr w:type="gramEnd"/>
      <w:r w:rsidRPr="006F7A5B">
        <w:rPr>
          <w:rFonts w:cs="Arial"/>
          <w:color w:val="000000"/>
        </w:rPr>
        <w:t xml:space="preserve"> using disparaging, abusive, profane or offensive language; creating, viewing or displaying materials that might adversely or negatively reflect upon PCMS or be contrary to PCMS’s best interests; and engaging in any illegal activities, including piracy, cracking, </w:t>
      </w:r>
      <w:r w:rsidRPr="006F7A5B">
        <w:rPr>
          <w:rFonts w:cs="Arial"/>
          <w:color w:val="000000"/>
        </w:rPr>
        <w:lastRenderedPageBreak/>
        <w:t>extortion, blackmail, copyright infringement, and unauthorized access of any computers and PCMS-provided equipment such as cell phones and laptops.</w:t>
      </w:r>
    </w:p>
    <w:p w14:paraId="2C8DFD20" w14:textId="77777777" w:rsidR="008F7F7C" w:rsidRPr="006F7A5B" w:rsidRDefault="008F7F7C" w:rsidP="008F7F7C">
      <w:pPr>
        <w:spacing w:after="0" w:line="240" w:lineRule="auto"/>
        <w:rPr>
          <w:rFonts w:cs="Arial"/>
          <w:color w:val="000000"/>
        </w:rPr>
      </w:pPr>
    </w:p>
    <w:p w14:paraId="5E3492A9" w14:textId="77777777" w:rsidR="008F7F7C" w:rsidRPr="006F7A5B" w:rsidRDefault="008F7F7C" w:rsidP="008F7F7C">
      <w:pPr>
        <w:pStyle w:val="ListParagraph"/>
        <w:numPr>
          <w:ilvl w:val="0"/>
          <w:numId w:val="13"/>
        </w:numPr>
        <w:spacing w:after="0" w:line="240" w:lineRule="auto"/>
        <w:contextualSpacing w:val="0"/>
        <w:jc w:val="both"/>
        <w:rPr>
          <w:rFonts w:cs="Arial"/>
          <w:color w:val="000000"/>
        </w:rPr>
      </w:pPr>
      <w:r w:rsidRPr="006F7A5B">
        <w:rPr>
          <w:rFonts w:cs="Arial"/>
          <w:color w:val="000000"/>
        </w:rPr>
        <w:t>Employees may not copy, retrieve, modify or forward copyrighted materials, except with permission or as a single copy to reference only.</w:t>
      </w:r>
    </w:p>
    <w:p w14:paraId="21EB35AA" w14:textId="77777777" w:rsidR="008F7F7C" w:rsidRPr="006F7A5B" w:rsidRDefault="008F7F7C" w:rsidP="008F7F7C">
      <w:pPr>
        <w:pStyle w:val="ListParagraph"/>
        <w:spacing w:after="0" w:line="240" w:lineRule="auto"/>
        <w:rPr>
          <w:rFonts w:cs="Arial"/>
          <w:color w:val="000000"/>
        </w:rPr>
      </w:pPr>
    </w:p>
    <w:p w14:paraId="57766D2F" w14:textId="77777777" w:rsidR="008F7F7C" w:rsidRPr="006F7A5B" w:rsidRDefault="008F7F7C" w:rsidP="008F7F7C">
      <w:pPr>
        <w:pStyle w:val="ListParagraph"/>
        <w:numPr>
          <w:ilvl w:val="0"/>
          <w:numId w:val="13"/>
        </w:numPr>
        <w:spacing w:after="0" w:line="240" w:lineRule="auto"/>
        <w:jc w:val="both"/>
        <w:rPr>
          <w:rFonts w:cs="Arial"/>
          <w:color w:val="000000"/>
        </w:rPr>
      </w:pPr>
      <w:r w:rsidRPr="006F7A5B">
        <w:rPr>
          <w:rFonts w:cs="Arial"/>
          <w:color w:val="000000"/>
        </w:rPr>
        <w:t xml:space="preserve">Employees must not use the system in a way that disrupts its use by others. </w:t>
      </w:r>
    </w:p>
    <w:p w14:paraId="75478747" w14:textId="77777777" w:rsidR="008F7F7C" w:rsidRPr="006F7A5B" w:rsidRDefault="008F7F7C" w:rsidP="008F7F7C">
      <w:pPr>
        <w:spacing w:after="0" w:line="240" w:lineRule="auto"/>
        <w:rPr>
          <w:rFonts w:cs="Arial"/>
          <w:color w:val="000000"/>
        </w:rPr>
      </w:pPr>
    </w:p>
    <w:p w14:paraId="541D9B83" w14:textId="77777777" w:rsidR="008F7F7C" w:rsidRPr="006F7A5B" w:rsidRDefault="008F7F7C" w:rsidP="008F7F7C">
      <w:pPr>
        <w:pStyle w:val="ListParagraph"/>
        <w:numPr>
          <w:ilvl w:val="0"/>
          <w:numId w:val="13"/>
        </w:numPr>
        <w:spacing w:after="0" w:line="240" w:lineRule="auto"/>
        <w:jc w:val="both"/>
        <w:rPr>
          <w:rFonts w:cs="Arial"/>
          <w:color w:val="000000"/>
        </w:rPr>
      </w:pPr>
      <w:r w:rsidRPr="006F7A5B">
        <w:rPr>
          <w:rFonts w:cs="Arial"/>
          <w:color w:val="000000"/>
        </w:rPr>
        <w:t xml:space="preserve">Employees should not open suspicious e-mails, </w:t>
      </w:r>
      <w:proofErr w:type="gramStart"/>
      <w:r w:rsidRPr="006F7A5B">
        <w:rPr>
          <w:rFonts w:cs="Arial"/>
          <w:color w:val="000000"/>
        </w:rPr>
        <w:t>pop-ups</w:t>
      </w:r>
      <w:proofErr w:type="gramEnd"/>
      <w:r w:rsidRPr="006F7A5B">
        <w:rPr>
          <w:rFonts w:cs="Arial"/>
          <w:color w:val="000000"/>
        </w:rPr>
        <w:t xml:space="preserve"> or downloads. </w:t>
      </w:r>
    </w:p>
    <w:p w14:paraId="0EE3E003" w14:textId="77777777" w:rsidR="008F7F7C" w:rsidRPr="006F7A5B" w:rsidRDefault="008F7F7C" w:rsidP="008F7F7C">
      <w:pPr>
        <w:spacing w:after="0" w:line="240" w:lineRule="auto"/>
        <w:ind w:firstLine="45"/>
        <w:rPr>
          <w:rFonts w:cs="Arial"/>
          <w:color w:val="000000"/>
        </w:rPr>
      </w:pPr>
    </w:p>
    <w:p w14:paraId="57158A63" w14:textId="77777777" w:rsidR="008F7F7C" w:rsidRPr="006F7A5B" w:rsidRDefault="008F7F7C" w:rsidP="008F7F7C">
      <w:pPr>
        <w:pStyle w:val="ListParagraph"/>
        <w:numPr>
          <w:ilvl w:val="0"/>
          <w:numId w:val="13"/>
        </w:numPr>
        <w:spacing w:after="0" w:line="240" w:lineRule="auto"/>
        <w:jc w:val="both"/>
        <w:rPr>
          <w:rFonts w:cs="Arial"/>
          <w:color w:val="000000"/>
        </w:rPr>
      </w:pPr>
      <w:r w:rsidRPr="006F7A5B">
        <w:rPr>
          <w:rFonts w:cs="Arial"/>
          <w:color w:val="000000"/>
        </w:rPr>
        <w:t>Internal and external e-mails are considered business records and may be subject to discovery in the event of litigation. Be aware of this possibility when sending e-mail within and outside of PCMS.</w:t>
      </w:r>
    </w:p>
    <w:p w14:paraId="706AD3C0" w14:textId="77777777" w:rsidR="008F7F7C" w:rsidRPr="006F7A5B" w:rsidRDefault="008F7F7C" w:rsidP="008F7F7C">
      <w:pPr>
        <w:pStyle w:val="ListParagraph"/>
        <w:rPr>
          <w:rFonts w:cs="Arial"/>
          <w:color w:val="000000"/>
        </w:rPr>
      </w:pPr>
    </w:p>
    <w:p w14:paraId="38711EC6" w14:textId="16C5F7D3" w:rsidR="008F7F7C" w:rsidRPr="00263AB2" w:rsidRDefault="008F7F7C" w:rsidP="008F7F7C">
      <w:pPr>
        <w:pStyle w:val="ListParagraph"/>
        <w:numPr>
          <w:ilvl w:val="0"/>
          <w:numId w:val="13"/>
        </w:numPr>
        <w:spacing w:after="0" w:line="240" w:lineRule="auto"/>
        <w:jc w:val="both"/>
        <w:rPr>
          <w:rFonts w:cs="Arial"/>
          <w:color w:val="000000"/>
        </w:rPr>
      </w:pPr>
      <w:r w:rsidRPr="006F7A5B">
        <w:rPr>
          <w:rFonts w:cs="Arial"/>
          <w:color w:val="000000"/>
        </w:rPr>
        <w:t xml:space="preserve">All PCMS-supplied technology and PCMS-related work records belong to the company and not to the employee.  </w:t>
      </w:r>
    </w:p>
    <w:p w14:paraId="66B669E5" w14:textId="77777777" w:rsidR="008F7F7C" w:rsidRPr="006F7A5B" w:rsidRDefault="008F7F7C" w:rsidP="008F7F7C">
      <w:pPr>
        <w:pStyle w:val="NormalWeb"/>
        <w:rPr>
          <w:rFonts w:ascii="Georgia" w:hAnsi="Georgia" w:cs="Arial"/>
          <w:color w:val="000000"/>
          <w:sz w:val="40"/>
          <w:szCs w:val="40"/>
        </w:rPr>
      </w:pPr>
    </w:p>
    <w:p w14:paraId="7F095978" w14:textId="77777777" w:rsidR="008F7F7C" w:rsidRPr="006F7A5B" w:rsidRDefault="008F7F7C" w:rsidP="008F7F7C">
      <w:pPr>
        <w:spacing w:after="0" w:line="240" w:lineRule="auto"/>
        <w:jc w:val="center"/>
        <w:rPr>
          <w:rFonts w:cs="Arial"/>
          <w:b/>
          <w:sz w:val="28"/>
          <w:szCs w:val="28"/>
        </w:rPr>
      </w:pPr>
      <w:bookmarkStart w:id="5" w:name="EmployeePersonnelFiles"/>
      <w:r w:rsidRPr="006F7A5B">
        <w:rPr>
          <w:rFonts w:cs="Arial"/>
          <w:b/>
          <w:sz w:val="28"/>
          <w:szCs w:val="28"/>
        </w:rPr>
        <w:t>Employee Personnel Files</w:t>
      </w:r>
    </w:p>
    <w:bookmarkEnd w:id="5"/>
    <w:p w14:paraId="24BA4449" w14:textId="77777777" w:rsidR="008F7F7C" w:rsidRPr="006F7A5B" w:rsidRDefault="008F7F7C" w:rsidP="008F7F7C">
      <w:pPr>
        <w:spacing w:after="0" w:line="240" w:lineRule="auto"/>
        <w:jc w:val="center"/>
        <w:rPr>
          <w:rFonts w:cs="Arial"/>
          <w:b/>
          <w:bCs/>
          <w:color w:val="000000"/>
          <w:sz w:val="28"/>
          <w:szCs w:val="28"/>
        </w:rPr>
      </w:pPr>
    </w:p>
    <w:p w14:paraId="18DA6962" w14:textId="77777777" w:rsidR="008F7F7C" w:rsidRPr="006F7A5B" w:rsidRDefault="008F7F7C" w:rsidP="008F7F7C">
      <w:pPr>
        <w:pStyle w:val="NormalWeb"/>
        <w:rPr>
          <w:rFonts w:ascii="Georgia" w:hAnsi="Georgia" w:cs="Arial"/>
          <w:color w:val="000000"/>
        </w:rPr>
      </w:pPr>
      <w:r w:rsidRPr="006F7A5B">
        <w:rPr>
          <w:rFonts w:ascii="Georgia" w:hAnsi="Georgia" w:cs="Arial"/>
          <w:color w:val="000000"/>
        </w:rPr>
        <w:t xml:space="preserve">Employee files are maintained by PCMS and are considered confidential.  </w:t>
      </w:r>
    </w:p>
    <w:p w14:paraId="0E09854F" w14:textId="77777777" w:rsidR="008F7F7C" w:rsidRPr="006F7A5B" w:rsidRDefault="008F7F7C" w:rsidP="008F7F7C">
      <w:pPr>
        <w:pStyle w:val="NormalWeb"/>
        <w:rPr>
          <w:rFonts w:ascii="Georgia" w:hAnsi="Georgia" w:cs="Arial"/>
          <w:color w:val="000000"/>
        </w:rPr>
      </w:pPr>
    </w:p>
    <w:p w14:paraId="1E4BDDBA" w14:textId="77777777" w:rsidR="008F7F7C" w:rsidRPr="006F7A5B" w:rsidRDefault="008F7F7C" w:rsidP="008F7F7C">
      <w:pPr>
        <w:pStyle w:val="NormalWeb"/>
        <w:rPr>
          <w:rFonts w:ascii="Georgia" w:hAnsi="Georgia" w:cs="Arial"/>
          <w:color w:val="000000"/>
        </w:rPr>
      </w:pPr>
      <w:r w:rsidRPr="006F7A5B">
        <w:rPr>
          <w:rFonts w:ascii="Georgia" w:hAnsi="Georgia" w:cs="Arial"/>
          <w:color w:val="000000"/>
        </w:rPr>
        <w:t>Personnel file access by current employees and former employees for their records, upon request, will generally be permitted within three days of the request unless otherwise required under state law. Personnel files are to be reviewed in the PCMS offices. Personnel files may not be taken outside the PCMS office.</w:t>
      </w:r>
    </w:p>
    <w:p w14:paraId="5F85DA9F" w14:textId="77777777" w:rsidR="008F7F7C" w:rsidRPr="006F7A5B" w:rsidRDefault="008F7F7C" w:rsidP="008F7F7C">
      <w:pPr>
        <w:pStyle w:val="NormalWeb"/>
        <w:rPr>
          <w:rFonts w:ascii="Georgia" w:hAnsi="Georgia" w:cs="Arial"/>
          <w:color w:val="000000"/>
        </w:rPr>
      </w:pPr>
    </w:p>
    <w:p w14:paraId="2D20EC7D" w14:textId="77777777" w:rsidR="008F7F7C" w:rsidRPr="006F7A5B" w:rsidRDefault="008F7F7C" w:rsidP="008F7F7C">
      <w:pPr>
        <w:pStyle w:val="NormalWeb"/>
        <w:rPr>
          <w:rFonts w:ascii="Georgia" w:hAnsi="Georgia" w:cs="Arial"/>
          <w:color w:val="000000"/>
        </w:rPr>
      </w:pPr>
      <w:r w:rsidRPr="006F7A5B">
        <w:rPr>
          <w:rFonts w:ascii="Georgia" w:hAnsi="Georgia" w:cs="Arial"/>
          <w:color w:val="000000"/>
        </w:rPr>
        <w:t xml:space="preserve">Representatives of government or law enforcement agencies, in the course of their duties, may be allowed access to file information. </w:t>
      </w:r>
    </w:p>
    <w:p w14:paraId="76EDF3FB" w14:textId="77777777" w:rsidR="008F7F7C" w:rsidRPr="006F7A5B" w:rsidRDefault="008F7F7C" w:rsidP="008F7F7C">
      <w:pPr>
        <w:rPr>
          <w:rFonts w:cs="Arial"/>
          <w:b/>
          <w:color w:val="000000"/>
          <w:sz w:val="40"/>
          <w:szCs w:val="40"/>
        </w:rPr>
      </w:pPr>
    </w:p>
    <w:p w14:paraId="21B5CC7C" w14:textId="77777777" w:rsidR="008F7F7C" w:rsidRPr="006F7A5B" w:rsidRDefault="008F7F7C" w:rsidP="008F7F7C">
      <w:pPr>
        <w:spacing w:after="0" w:line="240" w:lineRule="auto"/>
        <w:jc w:val="center"/>
        <w:rPr>
          <w:rFonts w:cs="Arial"/>
          <w:b/>
          <w:color w:val="000000"/>
          <w:sz w:val="28"/>
          <w:szCs w:val="28"/>
        </w:rPr>
      </w:pPr>
      <w:bookmarkStart w:id="6" w:name="COMPENSATION"/>
      <w:r w:rsidRPr="006F7A5B">
        <w:rPr>
          <w:rFonts w:cs="Arial"/>
          <w:b/>
          <w:color w:val="000000"/>
          <w:sz w:val="28"/>
          <w:szCs w:val="28"/>
        </w:rPr>
        <w:t>COMPENSATION</w:t>
      </w:r>
    </w:p>
    <w:bookmarkEnd w:id="6"/>
    <w:p w14:paraId="567284E4" w14:textId="77777777" w:rsidR="008F7F7C" w:rsidRPr="006F7A5B" w:rsidRDefault="008F7F7C" w:rsidP="008F7F7C">
      <w:pPr>
        <w:spacing w:after="0" w:line="240" w:lineRule="auto"/>
        <w:jc w:val="center"/>
        <w:rPr>
          <w:rFonts w:cs="Arial"/>
          <w:b/>
          <w:color w:val="000000"/>
          <w:sz w:val="40"/>
          <w:szCs w:val="40"/>
        </w:rPr>
      </w:pPr>
    </w:p>
    <w:p w14:paraId="0261027D" w14:textId="77777777" w:rsidR="008F7F7C" w:rsidRPr="006F7A5B" w:rsidRDefault="008F7F7C" w:rsidP="008F7F7C">
      <w:pPr>
        <w:pStyle w:val="NormalWeb"/>
        <w:jc w:val="center"/>
        <w:rPr>
          <w:rFonts w:ascii="Georgia" w:hAnsi="Georgia" w:cs="Arial"/>
          <w:b/>
          <w:sz w:val="28"/>
          <w:szCs w:val="28"/>
        </w:rPr>
      </w:pPr>
      <w:bookmarkStart w:id="7" w:name="PerformanceandSalaryReview"/>
      <w:r w:rsidRPr="006F7A5B">
        <w:rPr>
          <w:rFonts w:ascii="Georgia" w:hAnsi="Georgia" w:cs="Arial"/>
          <w:b/>
          <w:sz w:val="28"/>
          <w:szCs w:val="28"/>
        </w:rPr>
        <w:t xml:space="preserve">Performance and Salary Review </w:t>
      </w:r>
      <w:bookmarkEnd w:id="7"/>
    </w:p>
    <w:p w14:paraId="5EA918DA" w14:textId="77777777" w:rsidR="008F7F7C" w:rsidRPr="006F7A5B" w:rsidRDefault="008F7F7C" w:rsidP="008F7F7C">
      <w:pPr>
        <w:pStyle w:val="NormalWeb"/>
        <w:jc w:val="center"/>
        <w:rPr>
          <w:rFonts w:ascii="Georgia" w:hAnsi="Georgia" w:cs="Arial"/>
          <w:b/>
          <w:sz w:val="28"/>
          <w:szCs w:val="28"/>
        </w:rPr>
      </w:pPr>
    </w:p>
    <w:p w14:paraId="182B39D1" w14:textId="16323A90" w:rsidR="008F7F7C" w:rsidRPr="006F7A5B" w:rsidRDefault="008F7F7C" w:rsidP="008F7F7C">
      <w:pPr>
        <w:pStyle w:val="NormalWeb"/>
        <w:rPr>
          <w:rFonts w:ascii="Georgia" w:hAnsi="Georgia" w:cs="Arial"/>
          <w:color w:val="000000"/>
        </w:rPr>
      </w:pPr>
      <w:r w:rsidRPr="006F7A5B">
        <w:rPr>
          <w:rFonts w:ascii="Georgia" w:hAnsi="Georgia" w:cs="Arial"/>
          <w:color w:val="000000"/>
        </w:rPr>
        <w:t xml:space="preserve">Performance appraisals are conducted on an annual cycle. Employees will receive a performance review </w:t>
      </w:r>
      <w:r w:rsidR="00263AB2">
        <w:rPr>
          <w:rFonts w:ascii="Georgia" w:hAnsi="Georgia" w:cs="Arial"/>
          <w:color w:val="000000"/>
        </w:rPr>
        <w:t>within the first 90 days of being hired and at least once per year thereafter</w:t>
      </w:r>
      <w:r w:rsidRPr="006F7A5B">
        <w:rPr>
          <w:rFonts w:ascii="Georgia" w:hAnsi="Georgia" w:cs="Arial"/>
          <w:color w:val="000000"/>
        </w:rPr>
        <w:t>. The performance appraisal will be discussed, and both the employee and manager will sign the form to ensure that all strengths, areas for improvement and job goals for the next review period have been clearly communicated. Performance evaluation forms will be retained in the employee’s personnel file.</w:t>
      </w:r>
    </w:p>
    <w:p w14:paraId="4D55D081" w14:textId="77777777" w:rsidR="008F7F7C" w:rsidRPr="006F7A5B" w:rsidRDefault="008F7F7C" w:rsidP="008F7F7C">
      <w:pPr>
        <w:spacing w:after="0" w:line="240" w:lineRule="auto"/>
        <w:rPr>
          <w:rFonts w:cs="Arial"/>
          <w:b/>
          <w:bCs/>
          <w:color w:val="000000"/>
        </w:rPr>
      </w:pPr>
    </w:p>
    <w:p w14:paraId="702CCCF0" w14:textId="426EFEDD" w:rsidR="008F7F7C" w:rsidRPr="006F7A5B" w:rsidRDefault="008F7F7C" w:rsidP="008F7F7C">
      <w:pPr>
        <w:pStyle w:val="NormalWeb"/>
        <w:rPr>
          <w:rFonts w:ascii="Georgia" w:hAnsi="Georgia" w:cs="Arial"/>
          <w:color w:val="000000"/>
        </w:rPr>
      </w:pPr>
      <w:r w:rsidRPr="006F7A5B">
        <w:rPr>
          <w:rFonts w:ascii="Georgia" w:hAnsi="Georgia" w:cs="Arial"/>
          <w:color w:val="000000"/>
        </w:rPr>
        <w:t>Merit increases are based on performance and are not guaranteed. A performance review does not always result in an automatic salary increase. The employee’s overall performance and salary level relative to his/her position responsibilities are evaluated to determine if a salary increase would be warranted.</w:t>
      </w:r>
    </w:p>
    <w:p w14:paraId="0D091BA6" w14:textId="77777777" w:rsidR="008F7F7C" w:rsidRPr="006F7A5B" w:rsidRDefault="008F7F7C" w:rsidP="008F7F7C">
      <w:pPr>
        <w:pStyle w:val="NormalWeb"/>
        <w:rPr>
          <w:rFonts w:ascii="Georgia" w:hAnsi="Georgia" w:cs="Arial"/>
          <w:color w:val="000000"/>
        </w:rPr>
      </w:pPr>
    </w:p>
    <w:p w14:paraId="31765AC4" w14:textId="71D1B178" w:rsidR="008F7F7C" w:rsidRDefault="008F7F7C" w:rsidP="008F7F7C">
      <w:pPr>
        <w:spacing w:after="0" w:line="240" w:lineRule="auto"/>
        <w:jc w:val="center"/>
        <w:rPr>
          <w:rFonts w:cs="Arial"/>
          <w:b/>
          <w:bCs/>
          <w:color w:val="000000"/>
          <w:sz w:val="28"/>
          <w:szCs w:val="28"/>
        </w:rPr>
      </w:pPr>
      <w:bookmarkStart w:id="8" w:name="PaymentofWages"/>
    </w:p>
    <w:p w14:paraId="149231CC" w14:textId="77777777" w:rsidR="0074391E" w:rsidRDefault="0074391E" w:rsidP="008F7F7C">
      <w:pPr>
        <w:spacing w:after="0" w:line="240" w:lineRule="auto"/>
        <w:jc w:val="center"/>
        <w:rPr>
          <w:rFonts w:cs="Arial"/>
          <w:b/>
          <w:bCs/>
          <w:color w:val="000000"/>
          <w:sz w:val="28"/>
          <w:szCs w:val="28"/>
        </w:rPr>
      </w:pPr>
    </w:p>
    <w:p w14:paraId="2484D22B" w14:textId="77777777" w:rsidR="008F7F7C" w:rsidRPr="006F7A5B" w:rsidRDefault="008F7F7C" w:rsidP="008F7F7C">
      <w:pPr>
        <w:spacing w:after="0" w:line="240" w:lineRule="auto"/>
        <w:jc w:val="center"/>
        <w:rPr>
          <w:rFonts w:cs="Arial"/>
          <w:b/>
          <w:bCs/>
          <w:color w:val="000000"/>
          <w:sz w:val="28"/>
          <w:szCs w:val="28"/>
        </w:rPr>
      </w:pPr>
      <w:r w:rsidRPr="006F7A5B">
        <w:rPr>
          <w:rFonts w:cs="Arial"/>
          <w:b/>
          <w:bCs/>
          <w:color w:val="000000"/>
          <w:sz w:val="28"/>
          <w:szCs w:val="28"/>
        </w:rPr>
        <w:t>Payment of Wages</w:t>
      </w:r>
    </w:p>
    <w:bookmarkEnd w:id="8"/>
    <w:p w14:paraId="167F819B" w14:textId="77777777" w:rsidR="008F7F7C" w:rsidRPr="006F7A5B" w:rsidRDefault="008F7F7C" w:rsidP="008F7F7C">
      <w:pPr>
        <w:spacing w:after="0" w:line="240" w:lineRule="auto"/>
        <w:jc w:val="center"/>
        <w:rPr>
          <w:rFonts w:cs="Arial"/>
          <w:b/>
          <w:bCs/>
          <w:color w:val="000000"/>
          <w:sz w:val="28"/>
          <w:szCs w:val="28"/>
        </w:rPr>
      </w:pPr>
    </w:p>
    <w:p w14:paraId="349BE3D0" w14:textId="77777777" w:rsidR="008F7F7C" w:rsidRPr="006F7A5B" w:rsidRDefault="008F7F7C" w:rsidP="008F7F7C">
      <w:pPr>
        <w:pStyle w:val="PlainText"/>
        <w:rPr>
          <w:rFonts w:ascii="Georgia" w:hAnsi="Georgia" w:cs="Arial"/>
          <w:sz w:val="22"/>
          <w:szCs w:val="22"/>
        </w:rPr>
      </w:pPr>
      <w:r w:rsidRPr="006F7A5B">
        <w:rPr>
          <w:rFonts w:ascii="Georgia" w:hAnsi="Georgia" w:cs="Arial"/>
          <w:sz w:val="22"/>
          <w:szCs w:val="22"/>
        </w:rPr>
        <w:t>Wages will be paid twice each month, on the 15</w:t>
      </w:r>
      <w:r w:rsidRPr="006F7A5B">
        <w:rPr>
          <w:rFonts w:ascii="Georgia" w:hAnsi="Georgia" w:cs="Arial"/>
          <w:sz w:val="22"/>
          <w:szCs w:val="22"/>
          <w:vertAlign w:val="superscript"/>
        </w:rPr>
        <w:t>th</w:t>
      </w:r>
      <w:r w:rsidRPr="006F7A5B">
        <w:rPr>
          <w:rFonts w:ascii="Georgia" w:hAnsi="Georgia" w:cs="Arial"/>
          <w:sz w:val="22"/>
          <w:szCs w:val="22"/>
        </w:rPr>
        <w:t xml:space="preserve"> day and on the final day of each month. </w:t>
      </w:r>
    </w:p>
    <w:p w14:paraId="5B7F677F" w14:textId="77777777" w:rsidR="008F7F7C" w:rsidRPr="006F7A5B" w:rsidRDefault="008F7F7C" w:rsidP="008F7F7C">
      <w:pPr>
        <w:pStyle w:val="PlainText"/>
        <w:rPr>
          <w:rFonts w:ascii="Georgia" w:hAnsi="Georgia" w:cs="Arial"/>
          <w:sz w:val="22"/>
          <w:szCs w:val="22"/>
        </w:rPr>
      </w:pPr>
    </w:p>
    <w:p w14:paraId="41B2512C" w14:textId="77777777" w:rsidR="008F7F7C" w:rsidRPr="006F7A5B" w:rsidRDefault="008F7F7C" w:rsidP="008F7F7C">
      <w:pPr>
        <w:pStyle w:val="PlainText"/>
        <w:rPr>
          <w:rFonts w:ascii="Georgia" w:hAnsi="Georgia" w:cs="Arial"/>
          <w:sz w:val="22"/>
          <w:szCs w:val="22"/>
        </w:rPr>
      </w:pPr>
      <w:r w:rsidRPr="006F7A5B">
        <w:rPr>
          <w:rFonts w:ascii="Georgia" w:hAnsi="Georgia" w:cs="Arial"/>
          <w:sz w:val="22"/>
          <w:szCs w:val="22"/>
        </w:rPr>
        <w:t xml:space="preserve">If the normal payday falls on a PCMS-recognized holiday or weekend, paychecks will be distributed on </w:t>
      </w:r>
      <w:r>
        <w:rPr>
          <w:rFonts w:ascii="Georgia" w:hAnsi="Georgia" w:cs="Arial"/>
          <w:sz w:val="22"/>
          <w:szCs w:val="22"/>
        </w:rPr>
        <w:t xml:space="preserve">or before </w:t>
      </w:r>
      <w:r w:rsidRPr="006F7A5B">
        <w:rPr>
          <w:rFonts w:ascii="Georgia" w:hAnsi="Georgia" w:cs="Arial"/>
          <w:sz w:val="22"/>
          <w:szCs w:val="22"/>
        </w:rPr>
        <w:t xml:space="preserve">the last working day prior to the holiday or weekend. </w:t>
      </w:r>
    </w:p>
    <w:p w14:paraId="70E0DD3F" w14:textId="77777777" w:rsidR="008F7F7C" w:rsidRPr="006F7A5B" w:rsidRDefault="008F7F7C" w:rsidP="008F7F7C">
      <w:pPr>
        <w:pStyle w:val="PlainText"/>
        <w:rPr>
          <w:rFonts w:ascii="Georgia" w:hAnsi="Georgia" w:cs="Arial"/>
          <w:sz w:val="22"/>
          <w:szCs w:val="22"/>
        </w:rPr>
      </w:pPr>
    </w:p>
    <w:p w14:paraId="7D94B909" w14:textId="77777777" w:rsidR="008F7F7C" w:rsidRPr="006F7A5B" w:rsidRDefault="008F7F7C" w:rsidP="008F7F7C">
      <w:pPr>
        <w:pStyle w:val="PlainText"/>
        <w:rPr>
          <w:rFonts w:ascii="Georgia" w:hAnsi="Georgia" w:cs="Arial"/>
          <w:sz w:val="22"/>
          <w:szCs w:val="22"/>
        </w:rPr>
      </w:pPr>
      <w:r w:rsidRPr="006F7A5B">
        <w:rPr>
          <w:rFonts w:ascii="Georgia" w:hAnsi="Georgia" w:cs="Arial"/>
          <w:sz w:val="22"/>
          <w:szCs w:val="22"/>
        </w:rPr>
        <w:t>Employees will be paid by check unless other arrangements are made and approved by the Executive Director.</w:t>
      </w:r>
    </w:p>
    <w:p w14:paraId="4D8B97EA" w14:textId="77777777" w:rsidR="008F7F7C" w:rsidRPr="006F7A5B" w:rsidRDefault="008F7F7C" w:rsidP="008F7F7C">
      <w:pPr>
        <w:pStyle w:val="PlainText"/>
        <w:rPr>
          <w:rFonts w:ascii="Georgia" w:hAnsi="Georgia" w:cs="Arial"/>
          <w:sz w:val="22"/>
          <w:szCs w:val="22"/>
        </w:rPr>
      </w:pPr>
    </w:p>
    <w:p w14:paraId="7F4FB968" w14:textId="77777777" w:rsidR="008F7F7C" w:rsidRPr="006F7A5B" w:rsidRDefault="008F7F7C" w:rsidP="008F7F7C">
      <w:pPr>
        <w:pStyle w:val="PlainText"/>
        <w:rPr>
          <w:rFonts w:ascii="Georgia" w:hAnsi="Georgia" w:cs="Arial"/>
          <w:sz w:val="22"/>
          <w:szCs w:val="22"/>
        </w:rPr>
      </w:pPr>
      <w:r w:rsidRPr="006F7A5B">
        <w:rPr>
          <w:rFonts w:ascii="Georgia" w:hAnsi="Georgia" w:cs="Arial"/>
          <w:sz w:val="22"/>
          <w:szCs w:val="22"/>
        </w:rPr>
        <w:t>If an employee's marital status changes or the number of exemptions previously claimed increases or decreases, a new Form W-4 must be submitted.</w:t>
      </w:r>
    </w:p>
    <w:p w14:paraId="5C637C9A" w14:textId="77777777" w:rsidR="008F7F7C" w:rsidRDefault="008F7F7C" w:rsidP="008F7F7C">
      <w:pPr>
        <w:spacing w:after="0" w:line="240" w:lineRule="auto"/>
        <w:jc w:val="center"/>
        <w:rPr>
          <w:rFonts w:cs="Arial"/>
          <w:b/>
          <w:bCs/>
          <w:color w:val="000000"/>
          <w:sz w:val="28"/>
          <w:szCs w:val="28"/>
        </w:rPr>
      </w:pPr>
      <w:bookmarkStart w:id="9" w:name="EmployeeTravelReimbursement"/>
    </w:p>
    <w:p w14:paraId="6FB0186D" w14:textId="77777777" w:rsidR="008F7F7C" w:rsidRDefault="008F7F7C" w:rsidP="008F7F7C">
      <w:pPr>
        <w:spacing w:after="0" w:line="240" w:lineRule="auto"/>
        <w:jc w:val="center"/>
        <w:rPr>
          <w:rFonts w:cs="Arial"/>
          <w:b/>
          <w:bCs/>
          <w:color w:val="000000"/>
          <w:sz w:val="28"/>
          <w:szCs w:val="28"/>
        </w:rPr>
      </w:pPr>
    </w:p>
    <w:p w14:paraId="51A610CC" w14:textId="77777777" w:rsidR="008F7F7C" w:rsidRPr="006F7A5B" w:rsidRDefault="008F7F7C" w:rsidP="008F7F7C">
      <w:pPr>
        <w:spacing w:after="0" w:line="240" w:lineRule="auto"/>
        <w:jc w:val="center"/>
        <w:rPr>
          <w:rFonts w:cs="Arial"/>
          <w:b/>
          <w:bCs/>
          <w:color w:val="000000"/>
          <w:sz w:val="28"/>
          <w:szCs w:val="28"/>
        </w:rPr>
      </w:pPr>
      <w:r w:rsidRPr="006F7A5B">
        <w:rPr>
          <w:rFonts w:cs="Arial"/>
          <w:b/>
          <w:bCs/>
          <w:color w:val="000000"/>
          <w:sz w:val="28"/>
          <w:szCs w:val="28"/>
        </w:rPr>
        <w:t>Employee Travel and Reimbursement</w:t>
      </w:r>
      <w:bookmarkEnd w:id="9"/>
      <w:r w:rsidRPr="006F7A5B">
        <w:rPr>
          <w:rFonts w:cs="Arial"/>
          <w:b/>
          <w:bCs/>
          <w:color w:val="000000"/>
          <w:sz w:val="28"/>
          <w:szCs w:val="28"/>
        </w:rPr>
        <w:t xml:space="preserve"> </w:t>
      </w:r>
    </w:p>
    <w:p w14:paraId="6ADF3E0B" w14:textId="77777777" w:rsidR="008F7F7C" w:rsidRPr="006F7A5B" w:rsidRDefault="008F7F7C" w:rsidP="008F7F7C">
      <w:pPr>
        <w:spacing w:after="0" w:line="240" w:lineRule="auto"/>
        <w:jc w:val="center"/>
        <w:rPr>
          <w:rFonts w:cs="Arial"/>
          <w:b/>
          <w:bCs/>
          <w:color w:val="000000"/>
          <w:sz w:val="28"/>
          <w:szCs w:val="28"/>
        </w:rPr>
      </w:pPr>
    </w:p>
    <w:p w14:paraId="115C2755" w14:textId="77777777" w:rsidR="008F7F7C" w:rsidRPr="006F7A5B" w:rsidRDefault="008F7F7C" w:rsidP="008F7F7C">
      <w:pPr>
        <w:pStyle w:val="NormalWeb"/>
        <w:rPr>
          <w:rFonts w:ascii="Georgia" w:hAnsi="Georgia" w:cs="Arial"/>
          <w:color w:val="000000"/>
        </w:rPr>
      </w:pPr>
      <w:r w:rsidRPr="006F7A5B">
        <w:rPr>
          <w:rFonts w:ascii="Georgia" w:hAnsi="Georgia" w:cs="Arial"/>
          <w:color w:val="000000"/>
        </w:rPr>
        <w:t xml:space="preserve">Employees will be reimbursed for reasonable expenses incurred in connection with approved travel on behalf of the PCMS. </w:t>
      </w:r>
    </w:p>
    <w:p w14:paraId="175D9AC2" w14:textId="77777777" w:rsidR="008F7F7C" w:rsidRPr="006F7A5B" w:rsidRDefault="008F7F7C" w:rsidP="008F7F7C">
      <w:pPr>
        <w:pStyle w:val="NormalWeb"/>
        <w:rPr>
          <w:rFonts w:ascii="Georgia" w:hAnsi="Georgia" w:cs="Arial"/>
          <w:color w:val="000000"/>
        </w:rPr>
      </w:pPr>
    </w:p>
    <w:p w14:paraId="7D06C4C3" w14:textId="77777777" w:rsidR="008F7F7C" w:rsidRPr="006F7A5B" w:rsidRDefault="008F7F7C" w:rsidP="008F7F7C">
      <w:pPr>
        <w:pStyle w:val="NormalWeb"/>
        <w:rPr>
          <w:rFonts w:ascii="Georgia" w:hAnsi="Georgia" w:cs="Arial"/>
          <w:color w:val="000000"/>
        </w:rPr>
      </w:pPr>
      <w:r w:rsidRPr="006F7A5B">
        <w:rPr>
          <w:rFonts w:ascii="Georgia" w:hAnsi="Georgia" w:cs="Arial"/>
          <w:color w:val="000000"/>
        </w:rPr>
        <w:t xml:space="preserve">Travel for staff must be authorized in advance. Travelers should verify that planned travel is eligible for reimbursement before making travel arrangements. Upon completion of the trip, the traveler must submit supporting documentation to obtain reimbursement of expenses. </w:t>
      </w:r>
    </w:p>
    <w:p w14:paraId="655D1D35" w14:textId="77777777" w:rsidR="008F7F7C" w:rsidRPr="00FA5FED" w:rsidRDefault="008F7F7C" w:rsidP="00A408CF">
      <w:pPr>
        <w:pStyle w:val="NoSpacing"/>
        <w:rPr>
          <w:sz w:val="18"/>
          <w:szCs w:val="18"/>
        </w:rPr>
      </w:pPr>
    </w:p>
    <w:p w14:paraId="19A84B68" w14:textId="18EDC395" w:rsidR="00527308" w:rsidRPr="00A408CF" w:rsidRDefault="0020570B" w:rsidP="00A408CF">
      <w:pPr>
        <w:pStyle w:val="NoSpacing"/>
        <w:rPr>
          <w:b/>
          <w:sz w:val="18"/>
          <w:szCs w:val="18"/>
        </w:rPr>
      </w:pPr>
      <w:r w:rsidRPr="00A408CF">
        <w:rPr>
          <w:sz w:val="18"/>
          <w:szCs w:val="18"/>
        </w:rPr>
        <w:t xml:space="preserve"> </w:t>
      </w:r>
    </w:p>
    <w:p w14:paraId="4E054304" w14:textId="3ECB8772" w:rsidR="00D0646C" w:rsidRDefault="00D0646C" w:rsidP="00D0646C">
      <w:pPr>
        <w:pStyle w:val="NoSpacing"/>
        <w:jc w:val="center"/>
        <w:rPr>
          <w:sz w:val="16"/>
          <w:szCs w:val="18"/>
        </w:rPr>
      </w:pPr>
    </w:p>
    <w:p w14:paraId="05CE2F6D" w14:textId="77777777" w:rsidR="0074391E" w:rsidRPr="006F7A5B" w:rsidRDefault="0074391E" w:rsidP="0074391E">
      <w:pPr>
        <w:pStyle w:val="NormalWeb"/>
        <w:jc w:val="center"/>
        <w:rPr>
          <w:rFonts w:ascii="Georgia" w:hAnsi="Georgia" w:cs="Arial"/>
          <w:b/>
          <w:color w:val="000000"/>
          <w:sz w:val="28"/>
          <w:szCs w:val="28"/>
        </w:rPr>
      </w:pPr>
      <w:bookmarkStart w:id="10" w:name="SeparationofEmployment"/>
      <w:r w:rsidRPr="006F7A5B">
        <w:rPr>
          <w:rFonts w:ascii="Georgia" w:hAnsi="Georgia" w:cs="Arial"/>
          <w:b/>
          <w:color w:val="000000"/>
          <w:sz w:val="28"/>
          <w:szCs w:val="28"/>
        </w:rPr>
        <w:t>Separation of Employment</w:t>
      </w:r>
      <w:bookmarkEnd w:id="10"/>
    </w:p>
    <w:p w14:paraId="51FE0DFC" w14:textId="77777777" w:rsidR="0074391E" w:rsidRPr="006F7A5B" w:rsidRDefault="0074391E" w:rsidP="0074391E">
      <w:pPr>
        <w:pStyle w:val="NormalWeb"/>
        <w:jc w:val="center"/>
        <w:rPr>
          <w:rFonts w:ascii="Georgia" w:hAnsi="Georgia" w:cs="Arial"/>
          <w:b/>
          <w:color w:val="000000"/>
          <w:sz w:val="28"/>
          <w:szCs w:val="28"/>
        </w:rPr>
      </w:pPr>
    </w:p>
    <w:p w14:paraId="1A6B6EE4" w14:textId="77777777" w:rsidR="0074391E" w:rsidRPr="006F7A5B" w:rsidRDefault="0074391E" w:rsidP="0074391E">
      <w:pPr>
        <w:pStyle w:val="NormalWeb"/>
        <w:rPr>
          <w:rFonts w:ascii="Georgia" w:hAnsi="Georgia" w:cs="Arial"/>
          <w:b/>
          <w:bCs/>
          <w:i/>
          <w:iCs/>
          <w:color w:val="000000"/>
        </w:rPr>
      </w:pPr>
      <w:r w:rsidRPr="006F7A5B">
        <w:rPr>
          <w:rFonts w:ascii="Georgia" w:hAnsi="Georgia" w:cs="Arial"/>
          <w:color w:val="000000"/>
        </w:rPr>
        <w:t xml:space="preserve">Separation of employment within an organization can occur for several different reasons. </w:t>
      </w:r>
    </w:p>
    <w:p w14:paraId="2689DB59" w14:textId="77777777" w:rsidR="0074391E" w:rsidRPr="006F7A5B" w:rsidRDefault="0074391E" w:rsidP="0074391E">
      <w:pPr>
        <w:pStyle w:val="NormalWeb"/>
        <w:rPr>
          <w:rFonts w:ascii="Georgia" w:hAnsi="Georgia" w:cs="Arial"/>
          <w:b/>
          <w:bCs/>
          <w:i/>
          <w:iCs/>
          <w:color w:val="000000"/>
        </w:rPr>
      </w:pPr>
    </w:p>
    <w:p w14:paraId="11B0B9DB" w14:textId="77777777" w:rsidR="0074391E" w:rsidRPr="006F7A5B" w:rsidRDefault="0074391E" w:rsidP="0074391E">
      <w:pPr>
        <w:pStyle w:val="NormalWeb"/>
        <w:numPr>
          <w:ilvl w:val="0"/>
          <w:numId w:val="14"/>
        </w:numPr>
        <w:jc w:val="both"/>
        <w:rPr>
          <w:rFonts w:ascii="Georgia" w:hAnsi="Georgia" w:cs="Arial"/>
          <w:color w:val="000000"/>
          <w:sz w:val="21"/>
          <w:szCs w:val="21"/>
        </w:rPr>
      </w:pPr>
      <w:r w:rsidRPr="006F7A5B">
        <w:rPr>
          <w:rFonts w:ascii="Georgia" w:hAnsi="Georgia" w:cs="Arial"/>
          <w:b/>
          <w:bCs/>
          <w:iCs/>
          <w:color w:val="000000"/>
        </w:rPr>
        <w:t>Resignation:</w:t>
      </w:r>
      <w:r w:rsidRPr="006F7A5B">
        <w:rPr>
          <w:rFonts w:ascii="Georgia" w:hAnsi="Georgia" w:cs="Arial"/>
          <w:bCs/>
          <w:iCs/>
          <w:color w:val="000000"/>
        </w:rPr>
        <w:t xml:space="preserve"> </w:t>
      </w:r>
      <w:r w:rsidRPr="006F7A5B">
        <w:rPr>
          <w:rFonts w:ascii="Georgia" w:hAnsi="Georgia" w:cs="Arial"/>
          <w:color w:val="000000"/>
        </w:rPr>
        <w:t>Although we hope your employment with us will be a mutually rewarding experience, we understand that varying circumstances cause employees to voluntarily resign employment. Resigning employees are encouraged to provide two weeks’ notice, preferably in writing, to facilitate a smooth transition out of the organization. Management reserves the right to provide an employee with two weeks’ pay in lieu of notice in situations where job or business needs warrant such action. If an employee provides less notice than requested, the employer may deem the individual to be ineligible for rehire depending on the circumstances regarding the notice given.</w:t>
      </w:r>
    </w:p>
    <w:p w14:paraId="43D6B5D7" w14:textId="77777777" w:rsidR="0074391E" w:rsidRPr="006F7A5B" w:rsidRDefault="0074391E" w:rsidP="0074391E">
      <w:pPr>
        <w:pStyle w:val="NormalWeb"/>
        <w:rPr>
          <w:rFonts w:ascii="Georgia" w:hAnsi="Georgia" w:cs="Arial"/>
          <w:b/>
          <w:bCs/>
          <w:i/>
          <w:iCs/>
          <w:color w:val="000000"/>
        </w:rPr>
      </w:pPr>
    </w:p>
    <w:p w14:paraId="1F0AC430" w14:textId="77777777" w:rsidR="0074391E" w:rsidRPr="006F7A5B" w:rsidRDefault="0074391E" w:rsidP="0074391E">
      <w:pPr>
        <w:pStyle w:val="NormalWeb"/>
        <w:numPr>
          <w:ilvl w:val="0"/>
          <w:numId w:val="14"/>
        </w:numPr>
        <w:jc w:val="both"/>
        <w:rPr>
          <w:rFonts w:ascii="Georgia" w:hAnsi="Georgia" w:cs="Arial"/>
          <w:color w:val="000000"/>
        </w:rPr>
      </w:pPr>
      <w:r w:rsidRPr="006F7A5B">
        <w:rPr>
          <w:rFonts w:ascii="Georgia" w:hAnsi="Georgia" w:cs="Arial"/>
          <w:b/>
          <w:bCs/>
          <w:iCs/>
          <w:color w:val="000000"/>
        </w:rPr>
        <w:t>Job abandonment:</w:t>
      </w:r>
      <w:r w:rsidRPr="006F7A5B">
        <w:rPr>
          <w:rFonts w:ascii="Georgia" w:hAnsi="Georgia" w:cs="Arial"/>
          <w:bCs/>
          <w:iCs/>
          <w:color w:val="000000"/>
        </w:rPr>
        <w:t xml:space="preserve"> </w:t>
      </w:r>
      <w:r w:rsidRPr="006F7A5B">
        <w:rPr>
          <w:rFonts w:ascii="Georgia" w:hAnsi="Georgia" w:cs="Arial"/>
          <w:color w:val="000000"/>
        </w:rPr>
        <w:t>Employees who fail to report to work or contact their supervisor for three (3) consecutive workdays shall be considered to have abandoned the job without notice, effective at the end of their normal shift on the third day. Employees who are separated due to job abandonment are ineligible to receive accrued benefits and are ineligible for rehire.</w:t>
      </w:r>
    </w:p>
    <w:p w14:paraId="7B15190F" w14:textId="77777777" w:rsidR="0074391E" w:rsidRPr="006F7A5B" w:rsidRDefault="0074391E" w:rsidP="0074391E">
      <w:pPr>
        <w:pStyle w:val="NormalWeb"/>
        <w:rPr>
          <w:rFonts w:ascii="Georgia" w:hAnsi="Georgia" w:cs="Arial"/>
          <w:b/>
          <w:bCs/>
          <w:i/>
          <w:iCs/>
          <w:color w:val="000000"/>
        </w:rPr>
      </w:pPr>
    </w:p>
    <w:p w14:paraId="736F5A6B" w14:textId="77777777" w:rsidR="0074391E" w:rsidRPr="006F7A5B" w:rsidRDefault="0074391E" w:rsidP="0074391E">
      <w:pPr>
        <w:pStyle w:val="NormalWeb"/>
        <w:numPr>
          <w:ilvl w:val="0"/>
          <w:numId w:val="14"/>
        </w:numPr>
        <w:jc w:val="both"/>
        <w:rPr>
          <w:rFonts w:ascii="Georgia" w:hAnsi="Georgia" w:cs="Arial"/>
          <w:color w:val="000000"/>
        </w:rPr>
      </w:pPr>
      <w:r w:rsidRPr="006F7A5B">
        <w:rPr>
          <w:rFonts w:ascii="Georgia" w:hAnsi="Georgia" w:cs="Arial"/>
          <w:b/>
          <w:bCs/>
          <w:iCs/>
          <w:color w:val="000000"/>
        </w:rPr>
        <w:t>Termination:</w:t>
      </w:r>
      <w:r w:rsidRPr="006F7A5B">
        <w:rPr>
          <w:rFonts w:ascii="Georgia" w:hAnsi="Georgia" w:cs="Arial"/>
          <w:bCs/>
          <w:iCs/>
          <w:color w:val="000000"/>
        </w:rPr>
        <w:t xml:space="preserve"> </w:t>
      </w:r>
      <w:r w:rsidRPr="006F7A5B">
        <w:rPr>
          <w:rFonts w:ascii="Georgia" w:hAnsi="Georgia" w:cs="Arial"/>
          <w:color w:val="000000"/>
        </w:rPr>
        <w:t xml:space="preserve">Employees of PCMS are employed on an at-will basis, and PCMS retains the right to terminate an employee at any time. </w:t>
      </w:r>
    </w:p>
    <w:p w14:paraId="11ECB263" w14:textId="77777777" w:rsidR="0074391E" w:rsidRPr="006F7A5B" w:rsidRDefault="0074391E" w:rsidP="0074391E">
      <w:pPr>
        <w:pStyle w:val="NormalWeb"/>
        <w:rPr>
          <w:rStyle w:val="ms-rtecustom-articleheadertemplatestools1"/>
          <w:rFonts w:ascii="Georgia" w:hAnsi="Georgia"/>
          <w:sz w:val="22"/>
          <w:szCs w:val="22"/>
        </w:rPr>
      </w:pPr>
    </w:p>
    <w:p w14:paraId="408428A7" w14:textId="77777777" w:rsidR="0074391E" w:rsidRPr="006F7A5B" w:rsidRDefault="0074391E" w:rsidP="0074391E">
      <w:pPr>
        <w:pStyle w:val="NormalWeb"/>
        <w:rPr>
          <w:rFonts w:ascii="Georgia" w:hAnsi="Georgia" w:cs="Arial"/>
          <w:color w:val="000000"/>
        </w:rPr>
      </w:pPr>
      <w:r w:rsidRPr="006F7A5B">
        <w:rPr>
          <w:rStyle w:val="ms-rtecustom-articleheadertemplatestools1"/>
          <w:rFonts w:ascii="Georgia" w:hAnsi="Georgia"/>
          <w:color w:val="000000"/>
          <w:sz w:val="22"/>
          <w:szCs w:val="22"/>
        </w:rPr>
        <w:t xml:space="preserve">Return of PCMS Property </w:t>
      </w:r>
    </w:p>
    <w:p w14:paraId="29185A59" w14:textId="77777777" w:rsidR="0074391E" w:rsidRPr="006F7A5B" w:rsidRDefault="0074391E" w:rsidP="0074391E">
      <w:pPr>
        <w:pStyle w:val="NormalWeb"/>
        <w:rPr>
          <w:rFonts w:ascii="Georgia" w:hAnsi="Georgia" w:cs="Arial"/>
          <w:color w:val="000000"/>
        </w:rPr>
      </w:pPr>
      <w:r w:rsidRPr="006F7A5B">
        <w:rPr>
          <w:rFonts w:ascii="Georgia" w:hAnsi="Georgia" w:cs="Arial"/>
          <w:color w:val="000000"/>
        </w:rPr>
        <w:t xml:space="preserve">The separating employee must return all PCMS property at the time of separation, including uniforms, cell phones, keys, </w:t>
      </w:r>
      <w:proofErr w:type="gramStart"/>
      <w:r w:rsidRPr="006F7A5B">
        <w:rPr>
          <w:rFonts w:ascii="Georgia" w:hAnsi="Georgia" w:cs="Arial"/>
          <w:color w:val="000000"/>
        </w:rPr>
        <w:t>PCs</w:t>
      </w:r>
      <w:proofErr w:type="gramEnd"/>
      <w:r w:rsidRPr="006F7A5B">
        <w:rPr>
          <w:rFonts w:ascii="Georgia" w:hAnsi="Georgia" w:cs="Arial"/>
          <w:color w:val="000000"/>
        </w:rPr>
        <w:t xml:space="preserve"> and identification cards. Failure to return some items may result in deductions from the final paycheck. An employee will be required to sign the Wage Deduction Authorization Agreement to deduct the costs of such items from the final paycheck.</w:t>
      </w:r>
    </w:p>
    <w:p w14:paraId="264ECD58" w14:textId="77777777" w:rsidR="0074391E" w:rsidRPr="006F7A5B" w:rsidRDefault="0074391E" w:rsidP="0074391E">
      <w:pPr>
        <w:pStyle w:val="NormalWeb"/>
        <w:rPr>
          <w:rFonts w:ascii="Georgia" w:hAnsi="Georgia" w:cs="Arial"/>
          <w:color w:val="000000"/>
        </w:rPr>
      </w:pPr>
    </w:p>
    <w:p w14:paraId="3828679C" w14:textId="77777777" w:rsidR="0074391E" w:rsidRPr="006F7A5B" w:rsidRDefault="0074391E" w:rsidP="0074391E">
      <w:pPr>
        <w:pStyle w:val="NormalWeb"/>
        <w:rPr>
          <w:rFonts w:ascii="Georgia" w:hAnsi="Georgia" w:cs="Arial"/>
          <w:color w:val="000000"/>
        </w:rPr>
      </w:pPr>
      <w:r w:rsidRPr="006F7A5B">
        <w:rPr>
          <w:rFonts w:ascii="Georgia" w:hAnsi="Georgia" w:cs="Arial"/>
          <w:color w:val="000000"/>
        </w:rPr>
        <w:t>The separating employee shall contact the Executive Director as soon as notice is given to schedule an exit interview. The interview will be on the employee’s last day of work or another day, as mutually agreed on.  Accrued vacation leave will be paid in the last paycheck.</w:t>
      </w:r>
    </w:p>
    <w:p w14:paraId="011B9FD2" w14:textId="77777777" w:rsidR="0074391E" w:rsidRPr="006F7A5B" w:rsidRDefault="0074391E" w:rsidP="0074391E">
      <w:pPr>
        <w:pStyle w:val="NormalWeb"/>
        <w:rPr>
          <w:rStyle w:val="ms-rtecustom-articleheadertemplatestools1"/>
          <w:rFonts w:ascii="Georgia" w:hAnsi="Georgia"/>
          <w:sz w:val="22"/>
          <w:szCs w:val="22"/>
        </w:rPr>
      </w:pPr>
    </w:p>
    <w:p w14:paraId="1BCEEE18" w14:textId="77777777" w:rsidR="0074391E" w:rsidRPr="006F7A5B" w:rsidRDefault="0074391E" w:rsidP="0074391E">
      <w:pPr>
        <w:pStyle w:val="NormalWeb"/>
        <w:rPr>
          <w:rStyle w:val="ms-rtecustom-articleheadertemplatestools1"/>
          <w:rFonts w:ascii="Georgia" w:hAnsi="Georgia"/>
          <w:color w:val="000000"/>
          <w:sz w:val="22"/>
          <w:szCs w:val="22"/>
        </w:rPr>
      </w:pPr>
      <w:r w:rsidRPr="006F7A5B">
        <w:rPr>
          <w:rStyle w:val="ms-rtecustom-articleheadertemplatestools1"/>
          <w:rFonts w:ascii="Georgia" w:hAnsi="Georgia"/>
          <w:color w:val="000000"/>
          <w:sz w:val="22"/>
          <w:szCs w:val="22"/>
        </w:rPr>
        <w:t>Rehire</w:t>
      </w:r>
    </w:p>
    <w:p w14:paraId="6C90C80A" w14:textId="77777777" w:rsidR="0074391E" w:rsidRPr="006F7A5B" w:rsidRDefault="0074391E" w:rsidP="0074391E">
      <w:pPr>
        <w:pStyle w:val="NormalWeb"/>
        <w:rPr>
          <w:rFonts w:ascii="Georgia" w:hAnsi="Georgia" w:cs="Arial"/>
          <w:color w:val="000000"/>
        </w:rPr>
      </w:pPr>
      <w:r w:rsidRPr="006F7A5B">
        <w:rPr>
          <w:rStyle w:val="ms-rtecustom-articleheadertemplatestools1"/>
          <w:rFonts w:ascii="Georgia" w:hAnsi="Georgia"/>
          <w:b w:val="0"/>
          <w:color w:val="000000"/>
          <w:sz w:val="22"/>
          <w:szCs w:val="22"/>
        </w:rPr>
        <w:t xml:space="preserve">An applicant or employee who is terminated for violating policy or who resigned in lieu of termination from employment due to a policy violation will be ineligible for rehire. </w:t>
      </w:r>
      <w:r w:rsidRPr="006F7A5B">
        <w:rPr>
          <w:rFonts w:ascii="Georgia" w:hAnsi="Georgia" w:cs="Arial"/>
          <w:color w:val="000000"/>
        </w:rPr>
        <w:t>Former employees who left PCMS in good standing and were classified as eligible for rehire may be considered for reemployment. An application must be submitted to the Executive Director, and the applicant must meet all minimum qualifications and requirements of the position, including any qualifying exam, when required.</w:t>
      </w:r>
    </w:p>
    <w:p w14:paraId="09570B41" w14:textId="43C11D2A" w:rsidR="0074391E" w:rsidRDefault="0074391E" w:rsidP="0074391E">
      <w:pPr>
        <w:pStyle w:val="NormalWeb"/>
        <w:rPr>
          <w:rFonts w:ascii="Georgia" w:hAnsi="Georgia" w:cs="Arial"/>
          <w:color w:val="000000"/>
          <w:sz w:val="40"/>
          <w:szCs w:val="40"/>
        </w:rPr>
      </w:pPr>
    </w:p>
    <w:p w14:paraId="1B3250A4" w14:textId="77777777" w:rsidR="00263AB2" w:rsidRPr="006F7A5B" w:rsidRDefault="00263AB2" w:rsidP="0074391E">
      <w:pPr>
        <w:pStyle w:val="NormalWeb"/>
        <w:rPr>
          <w:rFonts w:ascii="Georgia" w:hAnsi="Georgia" w:cs="Arial"/>
          <w:color w:val="000000"/>
          <w:sz w:val="40"/>
          <w:szCs w:val="40"/>
        </w:rPr>
      </w:pPr>
    </w:p>
    <w:p w14:paraId="71362D87" w14:textId="77777777" w:rsidR="0074391E" w:rsidRPr="006F7A5B" w:rsidRDefault="0074391E" w:rsidP="0074391E">
      <w:pPr>
        <w:pStyle w:val="PlainText"/>
        <w:jc w:val="center"/>
        <w:rPr>
          <w:rFonts w:ascii="Georgia" w:hAnsi="Georgia" w:cs="Arial"/>
          <w:b/>
          <w:sz w:val="28"/>
          <w:szCs w:val="28"/>
        </w:rPr>
      </w:pPr>
      <w:bookmarkStart w:id="11" w:name="WorkersComp"/>
      <w:r w:rsidRPr="006F7A5B">
        <w:rPr>
          <w:rFonts w:ascii="Georgia" w:hAnsi="Georgia" w:cs="Arial"/>
          <w:b/>
          <w:sz w:val="28"/>
          <w:szCs w:val="28"/>
        </w:rPr>
        <w:lastRenderedPageBreak/>
        <w:t>Workers’ Compensation Benefits</w:t>
      </w:r>
    </w:p>
    <w:bookmarkEnd w:id="11"/>
    <w:p w14:paraId="467D7A3F" w14:textId="77777777" w:rsidR="0074391E" w:rsidRPr="006F7A5B" w:rsidRDefault="0074391E" w:rsidP="0074391E">
      <w:pPr>
        <w:pStyle w:val="PlainText"/>
        <w:jc w:val="center"/>
        <w:rPr>
          <w:rFonts w:ascii="Georgia" w:hAnsi="Georgia" w:cs="Arial"/>
          <w:b/>
          <w:sz w:val="28"/>
          <w:szCs w:val="28"/>
        </w:rPr>
      </w:pPr>
    </w:p>
    <w:p w14:paraId="56C7936F" w14:textId="77777777" w:rsidR="0074391E" w:rsidRPr="006F7A5B" w:rsidRDefault="0074391E" w:rsidP="0074391E">
      <w:pPr>
        <w:pStyle w:val="PlainText"/>
        <w:rPr>
          <w:rFonts w:ascii="Georgia" w:hAnsi="Georgia" w:cs="Arial"/>
        </w:rPr>
      </w:pPr>
      <w:r w:rsidRPr="006F7A5B">
        <w:rPr>
          <w:rFonts w:ascii="Georgia" w:hAnsi="Georgia" w:cs="Arial"/>
          <w:sz w:val="22"/>
          <w:szCs w:val="22"/>
        </w:rPr>
        <w:t xml:space="preserve">PCMS is covered under statutory state workers' compensation laws. Employees who sustain work-related injuries must immediately notify their department supervisor. </w:t>
      </w:r>
    </w:p>
    <w:p w14:paraId="0DF92431" w14:textId="1A453E8C" w:rsidR="00170677" w:rsidRDefault="00170677" w:rsidP="00D0646C">
      <w:pPr>
        <w:pStyle w:val="NoSpacing"/>
        <w:jc w:val="center"/>
        <w:rPr>
          <w:sz w:val="16"/>
          <w:szCs w:val="18"/>
        </w:rPr>
      </w:pPr>
    </w:p>
    <w:p w14:paraId="6D7D4EC8" w14:textId="7B444B42" w:rsidR="0074391E" w:rsidRDefault="0074391E" w:rsidP="00D0646C">
      <w:pPr>
        <w:pStyle w:val="NoSpacing"/>
        <w:jc w:val="center"/>
        <w:rPr>
          <w:sz w:val="16"/>
          <w:szCs w:val="18"/>
        </w:rPr>
      </w:pPr>
    </w:p>
    <w:p w14:paraId="01A1E8CE" w14:textId="10D68765" w:rsidR="0074391E" w:rsidRPr="006F7A5B" w:rsidRDefault="0074391E" w:rsidP="0074391E">
      <w:pPr>
        <w:spacing w:after="0" w:line="240" w:lineRule="auto"/>
        <w:jc w:val="center"/>
        <w:rPr>
          <w:rFonts w:cs="Arial"/>
          <w:b/>
          <w:bCs/>
          <w:color w:val="000000"/>
          <w:sz w:val="28"/>
          <w:szCs w:val="28"/>
        </w:rPr>
      </w:pPr>
      <w:bookmarkStart w:id="12" w:name="HolidayPay"/>
      <w:r w:rsidRPr="006F7A5B">
        <w:rPr>
          <w:rFonts w:cs="Arial"/>
          <w:b/>
          <w:bCs/>
          <w:color w:val="000000"/>
          <w:sz w:val="28"/>
          <w:szCs w:val="28"/>
        </w:rPr>
        <w:t>Holiday</w:t>
      </w:r>
      <w:r>
        <w:rPr>
          <w:rFonts w:cs="Arial"/>
          <w:b/>
          <w:bCs/>
          <w:color w:val="000000"/>
          <w:sz w:val="28"/>
          <w:szCs w:val="28"/>
        </w:rPr>
        <w:t>s</w:t>
      </w:r>
    </w:p>
    <w:bookmarkEnd w:id="12"/>
    <w:p w14:paraId="3B6CE5ED" w14:textId="77777777" w:rsidR="0074391E" w:rsidRPr="006F7A5B" w:rsidRDefault="0074391E" w:rsidP="0074391E">
      <w:pPr>
        <w:spacing w:after="0" w:line="240" w:lineRule="auto"/>
        <w:jc w:val="center"/>
        <w:rPr>
          <w:rFonts w:cs="Arial"/>
          <w:b/>
          <w:bCs/>
          <w:color w:val="000000"/>
          <w:sz w:val="28"/>
          <w:szCs w:val="28"/>
        </w:rPr>
      </w:pPr>
    </w:p>
    <w:p w14:paraId="5BBD8CB0" w14:textId="3FC05B49" w:rsidR="0074391E" w:rsidRPr="006F7A5B" w:rsidRDefault="0074391E" w:rsidP="0074391E">
      <w:pPr>
        <w:spacing w:after="0" w:line="240" w:lineRule="auto"/>
        <w:rPr>
          <w:rFonts w:cs="Arial"/>
          <w:color w:val="000000"/>
        </w:rPr>
      </w:pPr>
      <w:r w:rsidRPr="006F7A5B">
        <w:rPr>
          <w:rFonts w:cs="Arial"/>
          <w:color w:val="000000"/>
        </w:rPr>
        <w:t>PCMS recognizes</w:t>
      </w:r>
      <w:r>
        <w:rPr>
          <w:rFonts w:cs="Arial"/>
          <w:color w:val="000000"/>
        </w:rPr>
        <w:t xml:space="preserve"> the following</w:t>
      </w:r>
      <w:r w:rsidRPr="006F7A5B">
        <w:rPr>
          <w:rFonts w:cs="Arial"/>
          <w:color w:val="000000"/>
        </w:rPr>
        <w:t xml:space="preserve"> holidays each year: </w:t>
      </w:r>
    </w:p>
    <w:p w14:paraId="11CB2E35" w14:textId="77777777" w:rsidR="0074391E" w:rsidRPr="006F7A5B" w:rsidRDefault="0074391E" w:rsidP="0074391E">
      <w:pPr>
        <w:spacing w:after="0" w:line="240" w:lineRule="auto"/>
        <w:rPr>
          <w:rFonts w:cs="Arial"/>
          <w:color w:val="000000"/>
        </w:rPr>
      </w:pPr>
    </w:p>
    <w:p w14:paraId="3AB85ACE" w14:textId="77777777" w:rsidR="0074391E" w:rsidRDefault="0074391E" w:rsidP="0074391E">
      <w:pPr>
        <w:pStyle w:val="ListParagraph"/>
        <w:numPr>
          <w:ilvl w:val="0"/>
          <w:numId w:val="15"/>
        </w:numPr>
        <w:spacing w:after="0" w:line="240" w:lineRule="auto"/>
        <w:jc w:val="both"/>
        <w:rPr>
          <w:rFonts w:cs="Arial"/>
          <w:color w:val="000000"/>
        </w:rPr>
      </w:pPr>
      <w:r w:rsidRPr="006F7A5B">
        <w:rPr>
          <w:rFonts w:cs="Arial"/>
          <w:color w:val="000000"/>
        </w:rPr>
        <w:t>New Year’s Day</w:t>
      </w:r>
    </w:p>
    <w:p w14:paraId="4D80697A" w14:textId="77777777" w:rsidR="0074391E" w:rsidRDefault="0074391E" w:rsidP="0074391E">
      <w:pPr>
        <w:pStyle w:val="ListParagraph"/>
        <w:numPr>
          <w:ilvl w:val="0"/>
          <w:numId w:val="15"/>
        </w:numPr>
        <w:spacing w:after="0" w:line="240" w:lineRule="auto"/>
        <w:jc w:val="both"/>
        <w:rPr>
          <w:rFonts w:cs="Arial"/>
          <w:color w:val="000000"/>
        </w:rPr>
      </w:pPr>
      <w:r>
        <w:rPr>
          <w:rFonts w:cs="Arial"/>
          <w:color w:val="000000"/>
        </w:rPr>
        <w:t>Martin Luther King Jr. Day</w:t>
      </w:r>
    </w:p>
    <w:p w14:paraId="525B4297" w14:textId="77777777" w:rsidR="0074391E" w:rsidRPr="006F7A5B" w:rsidRDefault="0074391E" w:rsidP="0074391E">
      <w:pPr>
        <w:pStyle w:val="ListParagraph"/>
        <w:numPr>
          <w:ilvl w:val="0"/>
          <w:numId w:val="15"/>
        </w:numPr>
        <w:spacing w:after="0" w:line="240" w:lineRule="auto"/>
        <w:jc w:val="both"/>
        <w:rPr>
          <w:rFonts w:cs="Arial"/>
          <w:color w:val="000000"/>
        </w:rPr>
      </w:pPr>
      <w:r>
        <w:rPr>
          <w:rFonts w:cs="Arial"/>
          <w:color w:val="000000"/>
        </w:rPr>
        <w:t>Presidents’ Day</w:t>
      </w:r>
    </w:p>
    <w:p w14:paraId="12166975" w14:textId="77777777" w:rsidR="0074391E" w:rsidRPr="006F7A5B" w:rsidRDefault="0074391E" w:rsidP="0074391E">
      <w:pPr>
        <w:pStyle w:val="ListParagraph"/>
        <w:numPr>
          <w:ilvl w:val="0"/>
          <w:numId w:val="15"/>
        </w:numPr>
        <w:spacing w:after="0" w:line="240" w:lineRule="auto"/>
        <w:jc w:val="both"/>
        <w:rPr>
          <w:rFonts w:cs="Arial"/>
          <w:color w:val="000000"/>
        </w:rPr>
      </w:pPr>
      <w:r w:rsidRPr="006F7A5B">
        <w:rPr>
          <w:rFonts w:cs="Arial"/>
          <w:color w:val="000000"/>
        </w:rPr>
        <w:t>Memorial Day</w:t>
      </w:r>
    </w:p>
    <w:p w14:paraId="00D875BD" w14:textId="77777777" w:rsidR="0074391E" w:rsidRPr="006F7A5B" w:rsidRDefault="0074391E" w:rsidP="0074391E">
      <w:pPr>
        <w:pStyle w:val="ListParagraph"/>
        <w:numPr>
          <w:ilvl w:val="0"/>
          <w:numId w:val="15"/>
        </w:numPr>
        <w:spacing w:after="0" w:line="240" w:lineRule="auto"/>
        <w:jc w:val="both"/>
        <w:rPr>
          <w:rFonts w:cs="Arial"/>
          <w:color w:val="000000"/>
        </w:rPr>
      </w:pPr>
      <w:r w:rsidRPr="006F7A5B">
        <w:rPr>
          <w:rFonts w:cs="Arial"/>
          <w:color w:val="000000"/>
        </w:rPr>
        <w:t>Independence Day</w:t>
      </w:r>
    </w:p>
    <w:p w14:paraId="0B298B09" w14:textId="77777777" w:rsidR="0074391E" w:rsidRPr="006F7A5B" w:rsidRDefault="0074391E" w:rsidP="0074391E">
      <w:pPr>
        <w:pStyle w:val="ListParagraph"/>
        <w:numPr>
          <w:ilvl w:val="0"/>
          <w:numId w:val="15"/>
        </w:numPr>
        <w:spacing w:after="0" w:line="240" w:lineRule="auto"/>
        <w:jc w:val="both"/>
        <w:rPr>
          <w:rFonts w:cs="Arial"/>
          <w:color w:val="000000"/>
        </w:rPr>
      </w:pPr>
      <w:r w:rsidRPr="006F7A5B">
        <w:rPr>
          <w:rFonts w:cs="Arial"/>
          <w:color w:val="000000"/>
        </w:rPr>
        <w:t>Labor Day</w:t>
      </w:r>
    </w:p>
    <w:p w14:paraId="53C794A9" w14:textId="77777777" w:rsidR="0074391E" w:rsidRPr="006F7A5B" w:rsidRDefault="0074391E" w:rsidP="0074391E">
      <w:pPr>
        <w:pStyle w:val="ListParagraph"/>
        <w:numPr>
          <w:ilvl w:val="0"/>
          <w:numId w:val="15"/>
        </w:numPr>
        <w:spacing w:after="0" w:line="240" w:lineRule="auto"/>
        <w:jc w:val="both"/>
        <w:rPr>
          <w:rFonts w:cs="Arial"/>
          <w:color w:val="000000"/>
        </w:rPr>
      </w:pPr>
      <w:r w:rsidRPr="006F7A5B">
        <w:rPr>
          <w:rFonts w:cs="Arial"/>
          <w:color w:val="000000"/>
        </w:rPr>
        <w:t>Thanksgiving Day</w:t>
      </w:r>
    </w:p>
    <w:p w14:paraId="2A9F0C2C" w14:textId="77777777" w:rsidR="0074391E" w:rsidRPr="006F7A5B" w:rsidRDefault="0074391E" w:rsidP="0074391E">
      <w:pPr>
        <w:pStyle w:val="ListParagraph"/>
        <w:numPr>
          <w:ilvl w:val="0"/>
          <w:numId w:val="15"/>
        </w:numPr>
        <w:spacing w:after="0" w:line="240" w:lineRule="auto"/>
        <w:jc w:val="both"/>
        <w:rPr>
          <w:rFonts w:cs="Arial"/>
          <w:color w:val="000000"/>
        </w:rPr>
      </w:pPr>
      <w:r w:rsidRPr="006F7A5B">
        <w:rPr>
          <w:rFonts w:cs="Arial"/>
          <w:color w:val="000000"/>
        </w:rPr>
        <w:t>Day After Thanksgiving</w:t>
      </w:r>
    </w:p>
    <w:p w14:paraId="32A2BE04" w14:textId="77777777" w:rsidR="0074391E" w:rsidRPr="006F7A5B" w:rsidRDefault="0074391E" w:rsidP="0074391E">
      <w:pPr>
        <w:pStyle w:val="ListParagraph"/>
        <w:numPr>
          <w:ilvl w:val="0"/>
          <w:numId w:val="15"/>
        </w:numPr>
        <w:spacing w:after="0" w:line="240" w:lineRule="auto"/>
        <w:jc w:val="both"/>
        <w:rPr>
          <w:rFonts w:cs="Arial"/>
          <w:color w:val="000000"/>
        </w:rPr>
      </w:pPr>
      <w:r w:rsidRPr="006F7A5B">
        <w:rPr>
          <w:rFonts w:cs="Arial"/>
          <w:color w:val="000000"/>
        </w:rPr>
        <w:t>Christmas Eve</w:t>
      </w:r>
    </w:p>
    <w:p w14:paraId="2860649D" w14:textId="77777777" w:rsidR="0074391E" w:rsidRPr="006F7A5B" w:rsidRDefault="0074391E" w:rsidP="0074391E">
      <w:pPr>
        <w:pStyle w:val="ListParagraph"/>
        <w:numPr>
          <w:ilvl w:val="0"/>
          <w:numId w:val="15"/>
        </w:numPr>
        <w:spacing w:after="0" w:line="240" w:lineRule="auto"/>
        <w:jc w:val="both"/>
        <w:rPr>
          <w:rFonts w:cs="Arial"/>
          <w:color w:val="000000"/>
        </w:rPr>
      </w:pPr>
      <w:r w:rsidRPr="006F7A5B">
        <w:rPr>
          <w:rFonts w:cs="Arial"/>
          <w:color w:val="000000"/>
        </w:rPr>
        <w:t>Christmas Day</w:t>
      </w:r>
    </w:p>
    <w:p w14:paraId="060825E1" w14:textId="77777777" w:rsidR="0074391E" w:rsidRPr="00D0646C" w:rsidRDefault="0074391E" w:rsidP="00D0646C">
      <w:pPr>
        <w:pStyle w:val="NoSpacing"/>
        <w:jc w:val="center"/>
        <w:rPr>
          <w:sz w:val="16"/>
          <w:szCs w:val="18"/>
        </w:rPr>
      </w:pPr>
    </w:p>
    <w:sectPr w:rsidR="0074391E" w:rsidRPr="00D0646C" w:rsidSect="00263AB2">
      <w:pgSz w:w="12240" w:h="15840" w:code="1"/>
      <w:pgMar w:top="720" w:right="720" w:bottom="720" w:left="720" w:header="288" w:footer="144"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29DD" w14:textId="77777777" w:rsidR="00975FF7" w:rsidRDefault="00975FF7" w:rsidP="00D049A4">
      <w:pPr>
        <w:spacing w:after="0" w:line="240" w:lineRule="auto"/>
      </w:pPr>
      <w:r>
        <w:separator/>
      </w:r>
    </w:p>
  </w:endnote>
  <w:endnote w:type="continuationSeparator" w:id="0">
    <w:p w14:paraId="4A6BF6DA" w14:textId="77777777" w:rsidR="00975FF7" w:rsidRDefault="00975FF7" w:rsidP="00D0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1B93" w14:textId="77777777" w:rsidR="00975FF7" w:rsidRDefault="00975FF7" w:rsidP="00D049A4">
      <w:pPr>
        <w:spacing w:after="0" w:line="240" w:lineRule="auto"/>
      </w:pPr>
      <w:r>
        <w:separator/>
      </w:r>
    </w:p>
  </w:footnote>
  <w:footnote w:type="continuationSeparator" w:id="0">
    <w:p w14:paraId="47CA5B0D" w14:textId="77777777" w:rsidR="00975FF7" w:rsidRDefault="00975FF7" w:rsidP="00D04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861"/>
    <w:multiLevelType w:val="hybridMultilevel"/>
    <w:tmpl w:val="940C1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EB09DF"/>
    <w:multiLevelType w:val="hybridMultilevel"/>
    <w:tmpl w:val="9E28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60E1E"/>
    <w:multiLevelType w:val="hybridMultilevel"/>
    <w:tmpl w:val="6DEE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80492"/>
    <w:multiLevelType w:val="hybridMultilevel"/>
    <w:tmpl w:val="063A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F7879"/>
    <w:multiLevelType w:val="hybridMultilevel"/>
    <w:tmpl w:val="301AB4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DC359D"/>
    <w:multiLevelType w:val="hybridMultilevel"/>
    <w:tmpl w:val="2ECE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34D83"/>
    <w:multiLevelType w:val="hybridMultilevel"/>
    <w:tmpl w:val="CFCE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751FC"/>
    <w:multiLevelType w:val="multilevel"/>
    <w:tmpl w:val="C9EAA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C95B5E"/>
    <w:multiLevelType w:val="hybridMultilevel"/>
    <w:tmpl w:val="EFB8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D2B19"/>
    <w:multiLevelType w:val="hybridMultilevel"/>
    <w:tmpl w:val="51EC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D2B54"/>
    <w:multiLevelType w:val="hybridMultilevel"/>
    <w:tmpl w:val="F726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D19F0"/>
    <w:multiLevelType w:val="hybridMultilevel"/>
    <w:tmpl w:val="8D2686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D725EF"/>
    <w:multiLevelType w:val="hybridMultilevel"/>
    <w:tmpl w:val="0C5E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720570"/>
    <w:multiLevelType w:val="multilevel"/>
    <w:tmpl w:val="72B4F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240E1D"/>
    <w:multiLevelType w:val="hybridMultilevel"/>
    <w:tmpl w:val="47A8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9"/>
  </w:num>
  <w:num w:numId="5">
    <w:abstractNumId w:val="3"/>
  </w:num>
  <w:num w:numId="6">
    <w:abstractNumId w:val="12"/>
  </w:num>
  <w:num w:numId="7">
    <w:abstractNumId w:val="5"/>
  </w:num>
  <w:num w:numId="8">
    <w:abstractNumId w:val="0"/>
  </w:num>
  <w:num w:numId="9">
    <w:abstractNumId w:val="11"/>
  </w:num>
  <w:num w:numId="10">
    <w:abstractNumId w:val="4"/>
  </w:num>
  <w:num w:numId="11">
    <w:abstractNumId w:val="13"/>
  </w:num>
  <w:num w:numId="12">
    <w:abstractNumId w:val="7"/>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73E"/>
    <w:rsid w:val="00056422"/>
    <w:rsid w:val="00082F72"/>
    <w:rsid w:val="000C1157"/>
    <w:rsid w:val="000C5B70"/>
    <w:rsid w:val="00103D5E"/>
    <w:rsid w:val="00110D53"/>
    <w:rsid w:val="00170677"/>
    <w:rsid w:val="001751B0"/>
    <w:rsid w:val="00184F91"/>
    <w:rsid w:val="0020570B"/>
    <w:rsid w:val="00243C9A"/>
    <w:rsid w:val="00263AB2"/>
    <w:rsid w:val="002E6E5E"/>
    <w:rsid w:val="00365572"/>
    <w:rsid w:val="0037121D"/>
    <w:rsid w:val="0039395B"/>
    <w:rsid w:val="003C6F2C"/>
    <w:rsid w:val="003D073E"/>
    <w:rsid w:val="00413159"/>
    <w:rsid w:val="004145C2"/>
    <w:rsid w:val="00424091"/>
    <w:rsid w:val="0042775C"/>
    <w:rsid w:val="00462730"/>
    <w:rsid w:val="00490467"/>
    <w:rsid w:val="004A6809"/>
    <w:rsid w:val="004D493F"/>
    <w:rsid w:val="004E7A73"/>
    <w:rsid w:val="0051272B"/>
    <w:rsid w:val="00527308"/>
    <w:rsid w:val="005B03CE"/>
    <w:rsid w:val="00620C4F"/>
    <w:rsid w:val="00622A46"/>
    <w:rsid w:val="00681247"/>
    <w:rsid w:val="0074391E"/>
    <w:rsid w:val="00781F76"/>
    <w:rsid w:val="007931F8"/>
    <w:rsid w:val="007F5A98"/>
    <w:rsid w:val="00832228"/>
    <w:rsid w:val="0083487B"/>
    <w:rsid w:val="008A165D"/>
    <w:rsid w:val="008F7F7C"/>
    <w:rsid w:val="00947589"/>
    <w:rsid w:val="00947BA6"/>
    <w:rsid w:val="009641D6"/>
    <w:rsid w:val="00965191"/>
    <w:rsid w:val="00975FF7"/>
    <w:rsid w:val="009A25C3"/>
    <w:rsid w:val="00A30509"/>
    <w:rsid w:val="00A31BFB"/>
    <w:rsid w:val="00A408CF"/>
    <w:rsid w:val="00A55C0D"/>
    <w:rsid w:val="00AC5436"/>
    <w:rsid w:val="00AE2953"/>
    <w:rsid w:val="00B01FD7"/>
    <w:rsid w:val="00B16E65"/>
    <w:rsid w:val="00B633D6"/>
    <w:rsid w:val="00BB3CD4"/>
    <w:rsid w:val="00BD7668"/>
    <w:rsid w:val="00C03C66"/>
    <w:rsid w:val="00D049A4"/>
    <w:rsid w:val="00D0646C"/>
    <w:rsid w:val="00D468D6"/>
    <w:rsid w:val="00D83860"/>
    <w:rsid w:val="00D928D0"/>
    <w:rsid w:val="00DE73A0"/>
    <w:rsid w:val="00E90C1C"/>
    <w:rsid w:val="00EB0E63"/>
    <w:rsid w:val="00EB2CA7"/>
    <w:rsid w:val="00EB4C04"/>
    <w:rsid w:val="00EF2294"/>
    <w:rsid w:val="00F04718"/>
    <w:rsid w:val="00F0694C"/>
    <w:rsid w:val="00F11026"/>
    <w:rsid w:val="00F12E9D"/>
    <w:rsid w:val="00F21FC7"/>
    <w:rsid w:val="00F501AE"/>
    <w:rsid w:val="00F83D2C"/>
    <w:rsid w:val="00FA5FED"/>
    <w:rsid w:val="00FA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D7510"/>
  <w15:docId w15:val="{E6AE4012-1E83-4D6E-B440-BE876DC4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D073E"/>
    <w:pPr>
      <w:spacing w:after="0" w:line="240" w:lineRule="auto"/>
    </w:pPr>
  </w:style>
  <w:style w:type="paragraph" w:styleId="ListParagraph">
    <w:name w:val="List Paragraph"/>
    <w:basedOn w:val="Normal"/>
    <w:uiPriority w:val="34"/>
    <w:qFormat/>
    <w:rsid w:val="00B633D6"/>
    <w:pPr>
      <w:ind w:left="720"/>
      <w:contextualSpacing/>
    </w:pPr>
  </w:style>
  <w:style w:type="paragraph" w:styleId="Header">
    <w:name w:val="header"/>
    <w:basedOn w:val="Normal"/>
    <w:link w:val="HeaderChar"/>
    <w:uiPriority w:val="99"/>
    <w:unhideWhenUsed/>
    <w:rsid w:val="00D0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9A4"/>
  </w:style>
  <w:style w:type="paragraph" w:styleId="Footer">
    <w:name w:val="footer"/>
    <w:basedOn w:val="Normal"/>
    <w:link w:val="FooterChar"/>
    <w:uiPriority w:val="99"/>
    <w:unhideWhenUsed/>
    <w:rsid w:val="00D0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9A4"/>
  </w:style>
  <w:style w:type="paragraph" w:styleId="BalloonText">
    <w:name w:val="Balloon Text"/>
    <w:basedOn w:val="Normal"/>
    <w:link w:val="BalloonTextChar"/>
    <w:uiPriority w:val="99"/>
    <w:semiHidden/>
    <w:unhideWhenUsed/>
    <w:rsid w:val="00965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191"/>
    <w:rPr>
      <w:rFonts w:ascii="Tahoma" w:hAnsi="Tahoma" w:cs="Tahoma"/>
      <w:sz w:val="16"/>
      <w:szCs w:val="16"/>
    </w:rPr>
  </w:style>
  <w:style w:type="paragraph" w:styleId="NormalWeb">
    <w:name w:val="Normal (Web)"/>
    <w:basedOn w:val="Normal"/>
    <w:uiPriority w:val="99"/>
    <w:unhideWhenUsed/>
    <w:rsid w:val="00A408CF"/>
    <w:pPr>
      <w:spacing w:after="0" w:line="240" w:lineRule="auto"/>
    </w:pPr>
    <w:rPr>
      <w:rFonts w:ascii="Calibri" w:hAnsi="Calibri" w:cs="Calibri"/>
    </w:rPr>
  </w:style>
  <w:style w:type="character" w:customStyle="1" w:styleId="NoSpacingChar">
    <w:name w:val="No Spacing Char"/>
    <w:link w:val="NoSpacing"/>
    <w:uiPriority w:val="1"/>
    <w:rsid w:val="008F7F7C"/>
  </w:style>
  <w:style w:type="paragraph" w:styleId="PlainText">
    <w:name w:val="Plain Text"/>
    <w:basedOn w:val="Normal"/>
    <w:link w:val="PlainTextChar"/>
    <w:rsid w:val="008F7F7C"/>
    <w:pPr>
      <w:spacing w:after="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F7F7C"/>
    <w:rPr>
      <w:rFonts w:ascii="Courier New" w:eastAsia="Times New Roman" w:hAnsi="Courier New" w:cs="Times New Roman"/>
      <w:sz w:val="20"/>
      <w:szCs w:val="20"/>
    </w:rPr>
  </w:style>
  <w:style w:type="character" w:customStyle="1" w:styleId="ms-rtecustom-articleheadertemplatestools1">
    <w:name w:val="ms-rtecustom-articleheadertemplatestools1"/>
    <w:rsid w:val="0074391E"/>
    <w:rPr>
      <w:rFonts w:ascii="Arial" w:hAnsi="Arial" w:cs="Arial" w:hint="default"/>
      <w:b/>
      <w:bCs/>
      <w:color w:val="33333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50090">
      <w:bodyDiv w:val="1"/>
      <w:marLeft w:val="0"/>
      <w:marRight w:val="0"/>
      <w:marTop w:val="0"/>
      <w:marBottom w:val="0"/>
      <w:divBdr>
        <w:top w:val="none" w:sz="0" w:space="0" w:color="auto"/>
        <w:left w:val="none" w:sz="0" w:space="0" w:color="auto"/>
        <w:bottom w:val="none" w:sz="0" w:space="0" w:color="auto"/>
        <w:right w:val="none" w:sz="0" w:space="0" w:color="auto"/>
      </w:divBdr>
    </w:div>
    <w:div w:id="737096969">
      <w:bodyDiv w:val="1"/>
      <w:marLeft w:val="0"/>
      <w:marRight w:val="0"/>
      <w:marTop w:val="0"/>
      <w:marBottom w:val="0"/>
      <w:divBdr>
        <w:top w:val="none" w:sz="0" w:space="0" w:color="auto"/>
        <w:left w:val="none" w:sz="0" w:space="0" w:color="auto"/>
        <w:bottom w:val="none" w:sz="0" w:space="0" w:color="auto"/>
        <w:right w:val="none" w:sz="0" w:space="0" w:color="auto"/>
      </w:divBdr>
    </w:div>
    <w:div w:id="756513980">
      <w:bodyDiv w:val="1"/>
      <w:marLeft w:val="0"/>
      <w:marRight w:val="0"/>
      <w:marTop w:val="0"/>
      <w:marBottom w:val="0"/>
      <w:divBdr>
        <w:top w:val="none" w:sz="0" w:space="0" w:color="auto"/>
        <w:left w:val="none" w:sz="0" w:space="0" w:color="auto"/>
        <w:bottom w:val="none" w:sz="0" w:space="0" w:color="auto"/>
        <w:right w:val="none" w:sz="0" w:space="0" w:color="auto"/>
      </w:divBdr>
    </w:div>
    <w:div w:id="761530295">
      <w:bodyDiv w:val="1"/>
      <w:marLeft w:val="0"/>
      <w:marRight w:val="0"/>
      <w:marTop w:val="0"/>
      <w:marBottom w:val="0"/>
      <w:divBdr>
        <w:top w:val="none" w:sz="0" w:space="0" w:color="auto"/>
        <w:left w:val="none" w:sz="0" w:space="0" w:color="auto"/>
        <w:bottom w:val="none" w:sz="0" w:space="0" w:color="auto"/>
        <w:right w:val="none" w:sz="0" w:space="0" w:color="auto"/>
      </w:divBdr>
    </w:div>
    <w:div w:id="986201976">
      <w:bodyDiv w:val="1"/>
      <w:marLeft w:val="0"/>
      <w:marRight w:val="0"/>
      <w:marTop w:val="0"/>
      <w:marBottom w:val="0"/>
      <w:divBdr>
        <w:top w:val="none" w:sz="0" w:space="0" w:color="auto"/>
        <w:left w:val="none" w:sz="0" w:space="0" w:color="auto"/>
        <w:bottom w:val="none" w:sz="0" w:space="0" w:color="auto"/>
        <w:right w:val="none" w:sz="0" w:space="0" w:color="auto"/>
      </w:divBdr>
    </w:div>
    <w:div w:id="988361911">
      <w:bodyDiv w:val="1"/>
      <w:marLeft w:val="0"/>
      <w:marRight w:val="0"/>
      <w:marTop w:val="0"/>
      <w:marBottom w:val="0"/>
      <w:divBdr>
        <w:top w:val="none" w:sz="0" w:space="0" w:color="auto"/>
        <w:left w:val="none" w:sz="0" w:space="0" w:color="auto"/>
        <w:bottom w:val="none" w:sz="0" w:space="0" w:color="auto"/>
        <w:right w:val="none" w:sz="0" w:space="0" w:color="auto"/>
      </w:divBdr>
    </w:div>
    <w:div w:id="1183544156">
      <w:bodyDiv w:val="1"/>
      <w:marLeft w:val="0"/>
      <w:marRight w:val="0"/>
      <w:marTop w:val="0"/>
      <w:marBottom w:val="0"/>
      <w:divBdr>
        <w:top w:val="none" w:sz="0" w:space="0" w:color="auto"/>
        <w:left w:val="none" w:sz="0" w:space="0" w:color="auto"/>
        <w:bottom w:val="none" w:sz="0" w:space="0" w:color="auto"/>
        <w:right w:val="none" w:sz="0" w:space="0" w:color="auto"/>
      </w:divBdr>
    </w:div>
    <w:div w:id="1187908945">
      <w:bodyDiv w:val="1"/>
      <w:marLeft w:val="0"/>
      <w:marRight w:val="0"/>
      <w:marTop w:val="0"/>
      <w:marBottom w:val="0"/>
      <w:divBdr>
        <w:top w:val="none" w:sz="0" w:space="0" w:color="auto"/>
        <w:left w:val="none" w:sz="0" w:space="0" w:color="auto"/>
        <w:bottom w:val="none" w:sz="0" w:space="0" w:color="auto"/>
        <w:right w:val="none" w:sz="0" w:space="0" w:color="auto"/>
      </w:divBdr>
    </w:div>
    <w:div w:id="1310162123">
      <w:bodyDiv w:val="1"/>
      <w:marLeft w:val="0"/>
      <w:marRight w:val="0"/>
      <w:marTop w:val="0"/>
      <w:marBottom w:val="0"/>
      <w:divBdr>
        <w:top w:val="none" w:sz="0" w:space="0" w:color="auto"/>
        <w:left w:val="none" w:sz="0" w:space="0" w:color="auto"/>
        <w:bottom w:val="none" w:sz="0" w:space="0" w:color="auto"/>
        <w:right w:val="none" w:sz="0" w:space="0" w:color="auto"/>
      </w:divBdr>
    </w:div>
    <w:div w:id="1758748267">
      <w:bodyDiv w:val="1"/>
      <w:marLeft w:val="0"/>
      <w:marRight w:val="0"/>
      <w:marTop w:val="0"/>
      <w:marBottom w:val="0"/>
      <w:divBdr>
        <w:top w:val="none" w:sz="0" w:space="0" w:color="auto"/>
        <w:left w:val="none" w:sz="0" w:space="0" w:color="auto"/>
        <w:bottom w:val="none" w:sz="0" w:space="0" w:color="auto"/>
        <w:right w:val="none" w:sz="0" w:space="0" w:color="auto"/>
      </w:divBdr>
    </w:div>
    <w:div w:id="1947273593">
      <w:bodyDiv w:val="1"/>
      <w:marLeft w:val="0"/>
      <w:marRight w:val="0"/>
      <w:marTop w:val="0"/>
      <w:marBottom w:val="0"/>
      <w:divBdr>
        <w:top w:val="none" w:sz="0" w:space="0" w:color="auto"/>
        <w:left w:val="none" w:sz="0" w:space="0" w:color="auto"/>
        <w:bottom w:val="none" w:sz="0" w:space="0" w:color="auto"/>
        <w:right w:val="none" w:sz="0" w:space="0" w:color="auto"/>
      </w:divBdr>
    </w:div>
    <w:div w:id="19568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13ED5D0B180845BA0C704BA84E8C97" ma:contentTypeVersion="10" ma:contentTypeDescription="Create a new document." ma:contentTypeScope="" ma:versionID="4947b32b8d4e9bc27e1d18135a5884b7">
  <xsd:schema xmlns:xsd="http://www.w3.org/2001/XMLSchema" xmlns:xs="http://www.w3.org/2001/XMLSchema" xmlns:p="http://schemas.microsoft.com/office/2006/metadata/properties" xmlns:ns2="15901d4e-60e0-481b-b7c0-53026c7cd8df" targetNamespace="http://schemas.microsoft.com/office/2006/metadata/properties" ma:root="true" ma:fieldsID="4f03ecb7fa9b27d768ce3631b174178d" ns2:_="">
    <xsd:import namespace="15901d4e-60e0-481b-b7c0-53026c7cd8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1d4e-60e0-481b-b7c0-53026c7cd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EE494-13D5-4156-94BF-7997134B34C7}">
  <ds:schemaRefs>
    <ds:schemaRef ds:uri="http://schemas.microsoft.com/sharepoint/v3/contenttype/forms"/>
  </ds:schemaRefs>
</ds:datastoreItem>
</file>

<file path=customXml/itemProps2.xml><?xml version="1.0" encoding="utf-8"?>
<ds:datastoreItem xmlns:ds="http://schemas.openxmlformats.org/officeDocument/2006/customXml" ds:itemID="{3283571D-A32F-4B62-BD6B-6A75CEF3D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1d4e-60e0-481b-b7c0-53026c7c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41E77-C9C0-4156-859C-2D1E8DE39702}">
  <ds:schemaRefs>
    <ds:schemaRef ds:uri="http://schemas.openxmlformats.org/officeDocument/2006/bibliography"/>
  </ds:schemaRefs>
</ds:datastoreItem>
</file>

<file path=customXml/itemProps4.xml><?xml version="1.0" encoding="utf-8"?>
<ds:datastoreItem xmlns:ds="http://schemas.openxmlformats.org/officeDocument/2006/customXml" ds:itemID="{AD0C3256-A42A-4140-9FEA-8E639FB5A2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6</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Chelsea L. McConnell</dc:creator>
  <cp:lastModifiedBy>Reception</cp:lastModifiedBy>
  <cp:revision>52</cp:revision>
  <cp:lastPrinted>2020-12-17T17:11:00Z</cp:lastPrinted>
  <dcterms:created xsi:type="dcterms:W3CDTF">2019-06-12T16:44:00Z</dcterms:created>
  <dcterms:modified xsi:type="dcterms:W3CDTF">2021-06-01T14:04:00Z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0x0101002813ED5D0B180845BA0C704BA84E8C97</vt:lpwstr>
  </property>
  <property fmtid="{D5CDD505-2E9C-101B-9397-08002B2CF9AE}" pid="3" name="Order">
    <vt:r8>280300</vt:r8>
  </property>
  <property fmtid="{D5CDD505-2E9C-101B-9397-08002B2CF9AE}" pid="4" name="ComplianceAssetId">
    <vt:lpwstr/>
  </property>
</Properties>
</file>