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EA1" w:rsidRPr="00EE0DC5" w:rsidRDefault="00951EA1" w:rsidP="00951EA1">
      <w:pPr>
        <w:rPr>
          <w:rFonts w:asciiTheme="minorHAnsi" w:hAnsiTheme="minorHAnsi" w:cs="Arial"/>
        </w:rPr>
      </w:pPr>
      <w:r w:rsidRPr="00EE0DC5">
        <w:rPr>
          <w:rFonts w:asciiTheme="minorHAnsi" w:hAnsiTheme="minorHAnsi" w:cs="Arial"/>
          <w:bCs/>
        </w:rPr>
        <w:t>Contact:</w:t>
      </w:r>
      <w:r w:rsidRPr="00EE0DC5">
        <w:rPr>
          <w:rFonts w:asciiTheme="minorHAnsi" w:hAnsiTheme="minorHAnsi" w:cs="Arial"/>
        </w:rPr>
        <w:t xml:space="preserve"> </w:t>
      </w:r>
      <w:r w:rsidR="00B1716C" w:rsidRPr="00EE0DC5">
        <w:rPr>
          <w:rFonts w:asciiTheme="minorHAnsi" w:hAnsiTheme="minorHAnsi" w:cs="Arial"/>
        </w:rPr>
        <w:t>Buffy Hughes</w:t>
      </w:r>
    </w:p>
    <w:p w:rsidR="00951EA1" w:rsidRPr="00EE0DC5" w:rsidRDefault="00951EA1" w:rsidP="00951EA1">
      <w:pPr>
        <w:rPr>
          <w:rFonts w:asciiTheme="minorHAnsi" w:hAnsiTheme="minorHAnsi" w:cs="Arial"/>
        </w:rPr>
      </w:pPr>
      <w:r w:rsidRPr="00EE0DC5">
        <w:rPr>
          <w:rFonts w:asciiTheme="minorHAnsi" w:hAnsiTheme="minorHAnsi" w:cs="Arial"/>
        </w:rPr>
        <w:t>Oklahoma Main Street Center</w:t>
      </w:r>
    </w:p>
    <w:p w:rsidR="00951EA1" w:rsidRPr="00EE0DC5" w:rsidRDefault="009C024C" w:rsidP="00951EA1">
      <w:pPr>
        <w:rPr>
          <w:rFonts w:asciiTheme="minorHAnsi" w:hAnsiTheme="minorHAnsi" w:cs="Arial"/>
        </w:rPr>
      </w:pPr>
      <w:r w:rsidRPr="00EE0DC5">
        <w:rPr>
          <w:rFonts w:asciiTheme="minorHAnsi" w:hAnsiTheme="minorHAnsi" w:cs="Arial"/>
        </w:rPr>
        <w:t>Phone: (405) 815-6552</w:t>
      </w:r>
    </w:p>
    <w:p w:rsidR="00951EA1" w:rsidRPr="00EE0DC5" w:rsidRDefault="00B1716C" w:rsidP="00951EA1">
      <w:pPr>
        <w:rPr>
          <w:rFonts w:asciiTheme="minorHAnsi" w:hAnsiTheme="minorHAnsi" w:cs="Arial"/>
        </w:rPr>
      </w:pPr>
      <w:r w:rsidRPr="00EE0DC5">
        <w:rPr>
          <w:rFonts w:asciiTheme="minorHAnsi" w:hAnsiTheme="minorHAnsi" w:cs="Arial"/>
        </w:rPr>
        <w:t>Email: Buffy.hughes@okcommerce.gov</w:t>
      </w:r>
    </w:p>
    <w:p w:rsidR="00951EA1" w:rsidRPr="00EE0DC5" w:rsidRDefault="00951EA1" w:rsidP="00951EA1">
      <w:pPr>
        <w:rPr>
          <w:rFonts w:asciiTheme="minorHAnsi" w:hAnsiTheme="minorHAnsi" w:cs="Arial"/>
        </w:rPr>
      </w:pPr>
    </w:p>
    <w:p w:rsidR="00951EA1" w:rsidRPr="00EE0DC5" w:rsidRDefault="00951EA1" w:rsidP="00951EA1">
      <w:pPr>
        <w:rPr>
          <w:rFonts w:asciiTheme="minorHAnsi" w:hAnsiTheme="minorHAnsi" w:cs="Arial"/>
          <w:bCs/>
          <w:i/>
          <w:iCs/>
        </w:rPr>
      </w:pPr>
      <w:bookmarkStart w:id="0" w:name="OLE_LINK1"/>
      <w:bookmarkStart w:id="1" w:name="OLE_LINK2"/>
      <w:r w:rsidRPr="00EE0DC5">
        <w:rPr>
          <w:rFonts w:asciiTheme="minorHAnsi" w:hAnsiTheme="minorHAnsi" w:cs="Arial"/>
          <w:bCs/>
          <w:i/>
          <w:iCs/>
        </w:rPr>
        <w:t>For Immediate Release</w:t>
      </w:r>
    </w:p>
    <w:p w:rsidR="00951EA1" w:rsidRPr="00EE0DC5" w:rsidRDefault="00495859" w:rsidP="00951EA1">
      <w:pPr>
        <w:rPr>
          <w:rFonts w:asciiTheme="minorHAnsi" w:hAnsiTheme="minorHAnsi" w:cs="Arial"/>
          <w:bCs/>
        </w:rPr>
      </w:pPr>
      <w:r w:rsidRPr="00EE0DC5">
        <w:rPr>
          <w:rFonts w:asciiTheme="minorHAnsi" w:hAnsiTheme="minorHAnsi" w:cs="Arial"/>
          <w:bCs/>
        </w:rPr>
        <w:t xml:space="preserve">February </w:t>
      </w:r>
      <w:r w:rsidR="00AD7A38" w:rsidRPr="00EE0DC5">
        <w:rPr>
          <w:rFonts w:asciiTheme="minorHAnsi" w:hAnsiTheme="minorHAnsi" w:cs="Arial"/>
          <w:bCs/>
        </w:rPr>
        <w:t>20, 2018</w:t>
      </w:r>
    </w:p>
    <w:p w:rsidR="00951EA1" w:rsidRPr="00EE0DC5" w:rsidRDefault="00951EA1" w:rsidP="00951EA1">
      <w:pPr>
        <w:rPr>
          <w:rFonts w:asciiTheme="minorHAnsi" w:hAnsiTheme="minorHAnsi" w:cs="Arial"/>
          <w:bCs/>
        </w:rPr>
      </w:pPr>
    </w:p>
    <w:p w:rsidR="00951EA1" w:rsidRPr="00EE0DC5" w:rsidRDefault="00951EA1" w:rsidP="00951EA1">
      <w:pPr>
        <w:jc w:val="center"/>
        <w:rPr>
          <w:rFonts w:asciiTheme="minorHAnsi" w:hAnsiTheme="minorHAnsi" w:cs="Arial"/>
          <w:b/>
          <w:bCs/>
        </w:rPr>
      </w:pPr>
      <w:r w:rsidRPr="00EE0DC5">
        <w:rPr>
          <w:rFonts w:asciiTheme="minorHAnsi" w:hAnsiTheme="minorHAnsi" w:cs="Arial"/>
          <w:b/>
          <w:bCs/>
        </w:rPr>
        <w:t>Oklaho</w:t>
      </w:r>
      <w:r w:rsidR="009C4DBE" w:rsidRPr="00EE0DC5">
        <w:rPr>
          <w:rFonts w:asciiTheme="minorHAnsi" w:hAnsiTheme="minorHAnsi" w:cs="Arial"/>
          <w:b/>
          <w:bCs/>
        </w:rPr>
        <w:t>ma Mai</w:t>
      </w:r>
      <w:r w:rsidR="001D3358" w:rsidRPr="00EE0DC5">
        <w:rPr>
          <w:rFonts w:asciiTheme="minorHAnsi" w:hAnsiTheme="minorHAnsi" w:cs="Arial"/>
          <w:b/>
          <w:bCs/>
        </w:rPr>
        <w:t xml:space="preserve">n Street Center Announces </w:t>
      </w:r>
      <w:r w:rsidR="001726A3" w:rsidRPr="00EE0DC5">
        <w:rPr>
          <w:rFonts w:asciiTheme="minorHAnsi" w:hAnsiTheme="minorHAnsi" w:cs="Arial"/>
          <w:b/>
          <w:bCs/>
        </w:rPr>
        <w:t>Latest Reinvestment Figures</w:t>
      </w:r>
    </w:p>
    <w:p w:rsidR="00951EA1" w:rsidRPr="00EE0DC5" w:rsidRDefault="00951EA1" w:rsidP="00951EA1">
      <w:pPr>
        <w:jc w:val="center"/>
        <w:rPr>
          <w:rFonts w:asciiTheme="minorHAnsi" w:hAnsiTheme="minorHAnsi" w:cs="Arial"/>
          <w:b/>
          <w:bCs/>
        </w:rPr>
      </w:pPr>
    </w:p>
    <w:p w:rsidR="00AF0C6E" w:rsidRPr="00EE0DC5" w:rsidRDefault="00951EA1" w:rsidP="00AF0C6E">
      <w:pPr>
        <w:rPr>
          <w:rFonts w:asciiTheme="minorHAnsi" w:hAnsiTheme="minorHAnsi"/>
        </w:rPr>
      </w:pPr>
      <w:r w:rsidRPr="00EE0DC5">
        <w:rPr>
          <w:rFonts w:asciiTheme="minorHAnsi" w:hAnsiTheme="minorHAnsi" w:cs="Arial"/>
          <w:b/>
          <w:bCs/>
        </w:rPr>
        <w:t>(Oklahoma City, Okla</w:t>
      </w:r>
      <w:r w:rsidR="00AA2FD1" w:rsidRPr="00EE0DC5">
        <w:rPr>
          <w:rFonts w:asciiTheme="minorHAnsi" w:hAnsiTheme="minorHAnsi" w:cs="Arial"/>
          <w:b/>
          <w:bCs/>
        </w:rPr>
        <w:t>.</w:t>
      </w:r>
      <w:r w:rsidRPr="00EE0DC5">
        <w:rPr>
          <w:rFonts w:asciiTheme="minorHAnsi" w:hAnsiTheme="minorHAnsi" w:cs="Arial"/>
          <w:b/>
          <w:bCs/>
        </w:rPr>
        <w:t xml:space="preserve">) </w:t>
      </w:r>
      <w:r w:rsidR="000B4EBB" w:rsidRPr="00EE0DC5">
        <w:rPr>
          <w:rFonts w:asciiTheme="minorHAnsi" w:hAnsiTheme="minorHAnsi" w:cs="Arial"/>
          <w:b/>
          <w:bCs/>
        </w:rPr>
        <w:t>–</w:t>
      </w:r>
      <w:bookmarkEnd w:id="0"/>
      <w:bookmarkEnd w:id="1"/>
      <w:r w:rsidR="00EE0DC5" w:rsidRPr="00EE0DC5">
        <w:rPr>
          <w:rFonts w:asciiTheme="minorHAnsi" w:hAnsiTheme="minorHAnsi" w:cs="Arial"/>
          <w:b/>
          <w:bCs/>
        </w:rPr>
        <w:t xml:space="preserve"> </w:t>
      </w:r>
      <w:r w:rsidR="00AF0C6E" w:rsidRPr="00EE0DC5">
        <w:rPr>
          <w:rFonts w:asciiTheme="minorHAnsi" w:hAnsiTheme="minorHAnsi"/>
        </w:rPr>
        <w:t xml:space="preserve">Figures released from the Oklahoma Main Street Center announce program totals for 2017 including local community program milestones.  </w:t>
      </w:r>
    </w:p>
    <w:p w:rsidR="00AF0C6E" w:rsidRPr="00EE0DC5" w:rsidRDefault="00AF0C6E" w:rsidP="00AF0C6E">
      <w:pPr>
        <w:rPr>
          <w:rFonts w:asciiTheme="minorHAnsi" w:hAnsiTheme="minorHAnsi"/>
        </w:rPr>
      </w:pPr>
    </w:p>
    <w:p w:rsidR="00CD1E45" w:rsidRPr="00CD1E45" w:rsidRDefault="00AF0C6E" w:rsidP="00CD1E45">
      <w:pPr>
        <w:rPr>
          <w:rFonts w:asciiTheme="minorHAnsi" w:hAnsiTheme="minorHAnsi"/>
        </w:rPr>
      </w:pPr>
      <w:r w:rsidRPr="00CD1E45">
        <w:rPr>
          <w:rFonts w:asciiTheme="minorHAnsi" w:hAnsiTheme="minorHAnsi"/>
        </w:rPr>
        <w:t>“</w:t>
      </w:r>
      <w:r w:rsidR="00CD1E45">
        <w:rPr>
          <w:rFonts w:asciiTheme="minorHAnsi" w:hAnsiTheme="minorHAnsi"/>
        </w:rPr>
        <w:t>Statewide, O</w:t>
      </w:r>
      <w:r w:rsidR="00CD1E45" w:rsidRPr="00CD1E45">
        <w:rPr>
          <w:rFonts w:asciiTheme="minorHAnsi" w:hAnsiTheme="minorHAnsi"/>
        </w:rPr>
        <w:t>klahoma Main Street communi</w:t>
      </w:r>
      <w:r w:rsidR="00C363D7">
        <w:rPr>
          <w:rFonts w:asciiTheme="minorHAnsi" w:hAnsiTheme="minorHAnsi"/>
        </w:rPr>
        <w:t>ties had a phenomenal year, out</w:t>
      </w:r>
      <w:r w:rsidR="00CD1E45" w:rsidRPr="00CD1E45">
        <w:rPr>
          <w:rFonts w:asciiTheme="minorHAnsi" w:hAnsiTheme="minorHAnsi"/>
        </w:rPr>
        <w:t>pacing 2016</w:t>
      </w:r>
      <w:r w:rsidR="00CD1E45">
        <w:rPr>
          <w:rFonts w:asciiTheme="minorHAnsi" w:hAnsiTheme="minorHAnsi"/>
        </w:rPr>
        <w:t xml:space="preserve"> in reinvestment statistics and volunteer hours,” said Buffy Hughes, Oklahoma Main Street Center director.</w:t>
      </w:r>
      <w:r w:rsidR="00CD1E45" w:rsidRPr="00CD1E45">
        <w:rPr>
          <w:rFonts w:asciiTheme="minorHAnsi" w:hAnsiTheme="minorHAnsi"/>
        </w:rPr>
        <w:t xml:space="preserve"> </w:t>
      </w:r>
      <w:r w:rsidR="00CD1E45">
        <w:rPr>
          <w:rFonts w:asciiTheme="minorHAnsi" w:hAnsiTheme="minorHAnsi"/>
        </w:rPr>
        <w:t xml:space="preserve">“Main Street continues to be a successful, proven program </w:t>
      </w:r>
      <w:r w:rsidR="00CD1E45" w:rsidRPr="00CD1E45">
        <w:rPr>
          <w:rFonts w:asciiTheme="minorHAnsi" w:hAnsiTheme="minorHAnsi"/>
        </w:rPr>
        <w:t xml:space="preserve">due to </w:t>
      </w:r>
      <w:r w:rsidR="00CD1E45">
        <w:rPr>
          <w:rFonts w:asciiTheme="minorHAnsi" w:hAnsiTheme="minorHAnsi"/>
        </w:rPr>
        <w:t>the Oklahoma citizens who are</w:t>
      </w:r>
      <w:r w:rsidR="00CD1E45" w:rsidRPr="00CD1E45">
        <w:rPr>
          <w:rFonts w:asciiTheme="minorHAnsi" w:hAnsiTheme="minorHAnsi"/>
        </w:rPr>
        <w:t xml:space="preserve"> dedicated to preserving their history, and</w:t>
      </w:r>
      <w:r w:rsidR="00CD1E45">
        <w:rPr>
          <w:rFonts w:asciiTheme="minorHAnsi" w:hAnsiTheme="minorHAnsi"/>
        </w:rPr>
        <w:t xml:space="preserve"> building stronger communities.</w:t>
      </w:r>
      <w:r w:rsidR="00CD1E45" w:rsidRPr="00CD1E45">
        <w:rPr>
          <w:rFonts w:asciiTheme="minorHAnsi" w:hAnsiTheme="minorHAnsi"/>
        </w:rPr>
        <w:t xml:space="preserve"> </w:t>
      </w:r>
      <w:r w:rsidR="00CD1E45">
        <w:rPr>
          <w:rFonts w:asciiTheme="minorHAnsi" w:hAnsiTheme="minorHAnsi"/>
        </w:rPr>
        <w:t>These historic commercial districts</w:t>
      </w:r>
      <w:r w:rsidR="00CD1E45" w:rsidRPr="00CD1E45">
        <w:rPr>
          <w:rFonts w:asciiTheme="minorHAnsi" w:hAnsiTheme="minorHAnsi"/>
        </w:rPr>
        <w:t xml:space="preserve"> are a reflection o</w:t>
      </w:r>
      <w:r w:rsidR="00CD1E45">
        <w:rPr>
          <w:rFonts w:asciiTheme="minorHAnsi" w:hAnsiTheme="minorHAnsi"/>
        </w:rPr>
        <w:t>f the entire community</w:t>
      </w:r>
      <w:r w:rsidR="00C363D7">
        <w:rPr>
          <w:rFonts w:asciiTheme="minorHAnsi" w:hAnsiTheme="minorHAnsi"/>
        </w:rPr>
        <w:t xml:space="preserve"> and demonstrate pride of place. D</w:t>
      </w:r>
      <w:r w:rsidR="00CD1E45" w:rsidRPr="00CD1E45">
        <w:rPr>
          <w:rFonts w:asciiTheme="minorHAnsi" w:hAnsiTheme="minorHAnsi"/>
        </w:rPr>
        <w:t xml:space="preserve">edicated </w:t>
      </w:r>
      <w:r w:rsidR="009D1885">
        <w:rPr>
          <w:rFonts w:asciiTheme="minorHAnsi" w:hAnsiTheme="minorHAnsi"/>
        </w:rPr>
        <w:t xml:space="preserve">Main Street </w:t>
      </w:r>
      <w:r w:rsidR="00CD1E45" w:rsidRPr="00CD1E45">
        <w:rPr>
          <w:rFonts w:asciiTheme="minorHAnsi" w:hAnsiTheme="minorHAnsi"/>
        </w:rPr>
        <w:t>program directors, their board of directors,</w:t>
      </w:r>
      <w:r w:rsidR="00CD1E45">
        <w:rPr>
          <w:rFonts w:asciiTheme="minorHAnsi" w:hAnsiTheme="minorHAnsi"/>
        </w:rPr>
        <w:t xml:space="preserve"> and volunteers put in more than </w:t>
      </w:r>
      <w:r w:rsidR="00CD1E45" w:rsidRPr="00CD1E45">
        <w:rPr>
          <w:rFonts w:asciiTheme="minorHAnsi" w:hAnsiTheme="minorHAnsi"/>
        </w:rPr>
        <w:t>69,000 hours</w:t>
      </w:r>
      <w:r w:rsidR="00C363D7">
        <w:rPr>
          <w:rFonts w:asciiTheme="minorHAnsi" w:hAnsiTheme="minorHAnsi"/>
        </w:rPr>
        <w:t xml:space="preserve"> of time and effort to make these districts</w:t>
      </w:r>
      <w:r w:rsidR="00CD1E45">
        <w:rPr>
          <w:rFonts w:asciiTheme="minorHAnsi" w:hAnsiTheme="minorHAnsi"/>
        </w:rPr>
        <w:t xml:space="preserve"> unique, vital and strong. We couldn’t do it without them.”</w:t>
      </w:r>
    </w:p>
    <w:p w:rsidR="00AF0C6E" w:rsidRPr="00EE0DC5" w:rsidRDefault="00AF0C6E" w:rsidP="00AF0C6E">
      <w:pPr>
        <w:rPr>
          <w:rFonts w:asciiTheme="minorHAnsi" w:hAnsiTheme="minorHAnsi"/>
        </w:rPr>
      </w:pPr>
    </w:p>
    <w:p w:rsidR="00AF0C6E" w:rsidRPr="00EE0DC5" w:rsidRDefault="00AF0C6E" w:rsidP="00AF0C6E">
      <w:pPr>
        <w:rPr>
          <w:rFonts w:asciiTheme="minorHAnsi" w:hAnsiTheme="minorHAnsi"/>
        </w:rPr>
      </w:pPr>
      <w:r w:rsidRPr="00EE0DC5">
        <w:rPr>
          <w:rFonts w:asciiTheme="minorHAnsi" w:hAnsiTheme="minorHAnsi"/>
        </w:rPr>
        <w:t>2017 community highlights include private reinvestment numbers and the year each was accepted into the state program:</w:t>
      </w:r>
    </w:p>
    <w:p w:rsidR="00AF0C6E" w:rsidRPr="00EE0DC5" w:rsidRDefault="00AF0C6E" w:rsidP="00AF0C6E">
      <w:pPr>
        <w:rPr>
          <w:rFonts w:asciiTheme="minorHAnsi" w:hAnsiTheme="minorHAnsi"/>
        </w:rPr>
      </w:pPr>
    </w:p>
    <w:p w:rsidR="00AF0C6E" w:rsidRPr="00EE0DC5" w:rsidRDefault="00AF0C6E" w:rsidP="00AF0C6E">
      <w:pPr>
        <w:pStyle w:val="ListParagraph"/>
        <w:numPr>
          <w:ilvl w:val="0"/>
          <w:numId w:val="3"/>
        </w:numPr>
        <w:rPr>
          <w:rFonts w:asciiTheme="minorHAnsi" w:hAnsiTheme="minorHAnsi"/>
        </w:rPr>
      </w:pPr>
      <w:r w:rsidRPr="00EE0DC5">
        <w:rPr>
          <w:rFonts w:asciiTheme="minorHAnsi" w:hAnsiTheme="minorHAnsi"/>
        </w:rPr>
        <w:t>Durant Main Street (1997) -- $15 million</w:t>
      </w:r>
    </w:p>
    <w:p w:rsidR="00AF0C6E" w:rsidRPr="00EE0DC5" w:rsidRDefault="00AF0C6E" w:rsidP="00AF0C6E">
      <w:pPr>
        <w:pStyle w:val="ListParagraph"/>
        <w:numPr>
          <w:ilvl w:val="0"/>
          <w:numId w:val="3"/>
        </w:numPr>
        <w:rPr>
          <w:rFonts w:asciiTheme="minorHAnsi" w:hAnsiTheme="minorHAnsi"/>
        </w:rPr>
      </w:pPr>
      <w:r w:rsidRPr="00EE0DC5">
        <w:rPr>
          <w:rFonts w:asciiTheme="minorHAnsi" w:hAnsiTheme="minorHAnsi"/>
        </w:rPr>
        <w:t>Main Street Duncan (1986) -- $20 million</w:t>
      </w:r>
    </w:p>
    <w:p w:rsidR="00AF0C6E" w:rsidRPr="00EE0DC5" w:rsidRDefault="00AF0C6E" w:rsidP="00AF0C6E">
      <w:pPr>
        <w:pStyle w:val="ListParagraph"/>
        <w:numPr>
          <w:ilvl w:val="0"/>
          <w:numId w:val="3"/>
        </w:numPr>
        <w:rPr>
          <w:rFonts w:asciiTheme="minorHAnsi" w:hAnsiTheme="minorHAnsi"/>
        </w:rPr>
      </w:pPr>
      <w:r w:rsidRPr="00EE0DC5">
        <w:rPr>
          <w:rFonts w:asciiTheme="minorHAnsi" w:hAnsiTheme="minorHAnsi"/>
        </w:rPr>
        <w:t>Main Street Muskogee (2008) -- $35 million</w:t>
      </w:r>
    </w:p>
    <w:p w:rsidR="00AF0C6E" w:rsidRPr="00EE0DC5" w:rsidRDefault="00AF0C6E" w:rsidP="00AF0C6E">
      <w:pPr>
        <w:pStyle w:val="ListParagraph"/>
        <w:numPr>
          <w:ilvl w:val="0"/>
          <w:numId w:val="3"/>
        </w:numPr>
        <w:rPr>
          <w:rFonts w:asciiTheme="minorHAnsi" w:hAnsiTheme="minorHAnsi"/>
        </w:rPr>
      </w:pPr>
      <w:r w:rsidRPr="00EE0DC5">
        <w:rPr>
          <w:rFonts w:asciiTheme="minorHAnsi" w:hAnsiTheme="minorHAnsi"/>
        </w:rPr>
        <w:t>Okmulgee Main Street (1986) -- $40 million</w:t>
      </w:r>
    </w:p>
    <w:p w:rsidR="00AF0C6E" w:rsidRPr="00EE0DC5" w:rsidRDefault="00AF0C6E" w:rsidP="00AF0C6E">
      <w:pPr>
        <w:pStyle w:val="ListParagraph"/>
        <w:numPr>
          <w:ilvl w:val="0"/>
          <w:numId w:val="3"/>
        </w:numPr>
        <w:rPr>
          <w:rFonts w:asciiTheme="minorHAnsi" w:hAnsiTheme="minorHAnsi"/>
        </w:rPr>
      </w:pPr>
      <w:r w:rsidRPr="00EE0DC5">
        <w:rPr>
          <w:rFonts w:asciiTheme="minorHAnsi" w:hAnsiTheme="minorHAnsi"/>
        </w:rPr>
        <w:t>Ponca City Main Street (1987) -- $40 million</w:t>
      </w:r>
    </w:p>
    <w:p w:rsidR="00AF0C6E" w:rsidRPr="00EE0DC5" w:rsidRDefault="00AF0C6E" w:rsidP="00AF0C6E">
      <w:pPr>
        <w:pStyle w:val="ListParagraph"/>
        <w:numPr>
          <w:ilvl w:val="0"/>
          <w:numId w:val="3"/>
        </w:numPr>
        <w:rPr>
          <w:rFonts w:asciiTheme="minorHAnsi" w:hAnsiTheme="minorHAnsi"/>
        </w:rPr>
      </w:pPr>
      <w:r w:rsidRPr="00EE0DC5">
        <w:rPr>
          <w:rFonts w:asciiTheme="minorHAnsi" w:hAnsiTheme="minorHAnsi"/>
        </w:rPr>
        <w:t>Kendall Whittier Main Street (2010) -- $130 million</w:t>
      </w:r>
    </w:p>
    <w:p w:rsidR="00AF0C6E" w:rsidRPr="00EE0DC5" w:rsidRDefault="00AF0C6E" w:rsidP="00AF0C6E">
      <w:pPr>
        <w:rPr>
          <w:rFonts w:asciiTheme="minorHAnsi" w:hAnsiTheme="minorHAnsi"/>
        </w:rPr>
      </w:pPr>
    </w:p>
    <w:p w:rsidR="002D7033" w:rsidRDefault="00AF0C6E" w:rsidP="00AF0C6E">
      <w:pPr>
        <w:rPr>
          <w:rFonts w:asciiTheme="minorHAnsi" w:hAnsiTheme="minorHAnsi"/>
        </w:rPr>
      </w:pPr>
      <w:r w:rsidRPr="00EE0DC5">
        <w:rPr>
          <w:rFonts w:asciiTheme="minorHAnsi" w:hAnsiTheme="minorHAnsi"/>
        </w:rPr>
        <w:t>For Durant Main Street, the $15 million represents the pride that is being sh</w:t>
      </w:r>
      <w:r w:rsidR="002D7033">
        <w:rPr>
          <w:rFonts w:asciiTheme="minorHAnsi" w:hAnsiTheme="minorHAnsi"/>
        </w:rPr>
        <w:t>own in their historic district.</w:t>
      </w:r>
    </w:p>
    <w:p w:rsidR="002D7033" w:rsidRDefault="002D7033" w:rsidP="00AF0C6E">
      <w:pPr>
        <w:rPr>
          <w:rFonts w:asciiTheme="minorHAnsi" w:hAnsiTheme="minorHAnsi"/>
        </w:rPr>
      </w:pPr>
    </w:p>
    <w:p w:rsidR="009D1885" w:rsidRDefault="002D7033" w:rsidP="00AF0C6E">
      <w:pPr>
        <w:rPr>
          <w:rFonts w:asciiTheme="minorHAnsi" w:hAnsiTheme="minorHAnsi"/>
        </w:rPr>
      </w:pPr>
      <w:bookmarkStart w:id="2" w:name="_GoBack"/>
      <w:bookmarkEnd w:id="2"/>
      <w:r>
        <w:rPr>
          <w:rFonts w:asciiTheme="minorHAnsi" w:hAnsiTheme="minorHAnsi"/>
        </w:rPr>
        <w:t>“</w:t>
      </w:r>
      <w:r w:rsidR="00AF0C6E" w:rsidRPr="00EE0DC5">
        <w:rPr>
          <w:rFonts w:asciiTheme="minorHAnsi" w:hAnsiTheme="minorHAnsi"/>
        </w:rPr>
        <w:t>As Durant Main Street reaches the milestone of $15 million invested in</w:t>
      </w:r>
      <w:r w:rsidR="00EE0DC5">
        <w:rPr>
          <w:rFonts w:asciiTheme="minorHAnsi" w:hAnsiTheme="minorHAnsi"/>
        </w:rPr>
        <w:t>to Downtown Durant, we view it</w:t>
      </w:r>
      <w:r w:rsidR="00C363D7">
        <w:rPr>
          <w:rFonts w:asciiTheme="minorHAnsi" w:hAnsiTheme="minorHAnsi"/>
        </w:rPr>
        <w:t xml:space="preserve"> as </w:t>
      </w:r>
      <w:proofErr w:type="gramStart"/>
      <w:r w:rsidR="00C363D7">
        <w:rPr>
          <w:rFonts w:asciiTheme="minorHAnsi" w:hAnsiTheme="minorHAnsi"/>
        </w:rPr>
        <w:t>an</w:t>
      </w:r>
      <w:proofErr w:type="gramEnd"/>
      <w:r w:rsidR="00C363D7">
        <w:rPr>
          <w:rFonts w:asciiTheme="minorHAnsi" w:hAnsiTheme="minorHAnsi"/>
        </w:rPr>
        <w:t xml:space="preserve"> investment in</w:t>
      </w:r>
      <w:r w:rsidR="00AF0C6E" w:rsidRPr="00EE0DC5">
        <w:rPr>
          <w:rFonts w:asciiTheme="minorHAnsi" w:hAnsiTheme="minorHAnsi"/>
        </w:rPr>
        <w:t xml:space="preserve"> our entire community that was achieved by working together,” said Stephanie Gardner, Executive Director of Durant Main Street. </w:t>
      </w:r>
      <w:r w:rsidR="00AF0C6E" w:rsidRPr="00EE0DC5">
        <w:rPr>
          <w:rFonts w:asciiTheme="minorHAnsi" w:hAnsiTheme="minorHAnsi"/>
        </w:rPr>
        <w:br/>
        <w:t>“Downtown is the heart of our city and when it flourishes</w:t>
      </w:r>
      <w:r w:rsidR="00C363D7">
        <w:rPr>
          <w:rFonts w:asciiTheme="minorHAnsi" w:hAnsiTheme="minorHAnsi"/>
        </w:rPr>
        <w:t>,</w:t>
      </w:r>
      <w:r w:rsidR="00AF0C6E" w:rsidRPr="00EE0DC5">
        <w:rPr>
          <w:rFonts w:asciiTheme="minorHAnsi" w:hAnsiTheme="minorHAnsi"/>
        </w:rPr>
        <w:t xml:space="preserve"> it is a source of pride and enjoyment for all who reside or visit here.” </w:t>
      </w:r>
      <w:r w:rsidR="009D1885">
        <w:rPr>
          <w:rFonts w:asciiTheme="minorHAnsi" w:hAnsiTheme="minorHAnsi"/>
        </w:rPr>
        <w:br/>
      </w:r>
    </w:p>
    <w:p w:rsidR="00AF0C6E" w:rsidRPr="00EE0DC5" w:rsidRDefault="00AF0C6E" w:rsidP="00AF0C6E">
      <w:pPr>
        <w:rPr>
          <w:rFonts w:asciiTheme="minorHAnsi" w:hAnsiTheme="minorHAnsi"/>
        </w:rPr>
      </w:pPr>
      <w:r w:rsidRPr="00EE0DC5">
        <w:rPr>
          <w:rFonts w:asciiTheme="minorHAnsi" w:hAnsiTheme="minorHAnsi"/>
        </w:rPr>
        <w:t xml:space="preserve">For Main Street Muskogee, the $35 million milestone proves that while they have achieved much already, more is to come. </w:t>
      </w:r>
    </w:p>
    <w:p w:rsidR="002D7033" w:rsidRDefault="00AF0C6E" w:rsidP="00AF0C6E">
      <w:pPr>
        <w:rPr>
          <w:rFonts w:asciiTheme="minorHAnsi" w:hAnsiTheme="minorHAnsi"/>
        </w:rPr>
      </w:pPr>
      <w:r w:rsidRPr="00EE0DC5">
        <w:rPr>
          <w:rFonts w:asciiTheme="minorHAnsi" w:hAnsiTheme="minorHAnsi"/>
          <w:highlight w:val="yellow"/>
        </w:rPr>
        <w:lastRenderedPageBreak/>
        <w:br/>
      </w:r>
      <w:r w:rsidRPr="00EE0DC5">
        <w:rPr>
          <w:rFonts w:asciiTheme="minorHAnsi" w:hAnsiTheme="minorHAnsi"/>
        </w:rPr>
        <w:t xml:space="preserve">"For any community to ultimately succeed, private investment is critical, said John Newby, Executive Director of Main Street Muskogee. “Downtown Muskogee is on </w:t>
      </w:r>
      <w:r w:rsidR="00C363D7">
        <w:rPr>
          <w:rFonts w:asciiTheme="minorHAnsi" w:hAnsiTheme="minorHAnsi"/>
        </w:rPr>
        <w:t>the cusp of great things and</w:t>
      </w:r>
      <w:r w:rsidRPr="00EE0DC5">
        <w:rPr>
          <w:rFonts w:asciiTheme="minorHAnsi" w:hAnsiTheme="minorHAnsi"/>
        </w:rPr>
        <w:t xml:space="preserve"> this investment indicates a willingness to invest in the future. This past investment</w:t>
      </w:r>
      <w:r w:rsidR="000132BD">
        <w:rPr>
          <w:rFonts w:asciiTheme="minorHAnsi" w:hAnsiTheme="minorHAnsi"/>
        </w:rPr>
        <w:t>,</w:t>
      </w:r>
      <w:r w:rsidRPr="00EE0DC5">
        <w:rPr>
          <w:rFonts w:asciiTheme="minorHAnsi" w:hAnsiTheme="minorHAnsi"/>
        </w:rPr>
        <w:t xml:space="preserve"> along with the many millions in the pipeline</w:t>
      </w:r>
      <w:r w:rsidR="00C363D7">
        <w:rPr>
          <w:rFonts w:asciiTheme="minorHAnsi" w:hAnsiTheme="minorHAnsi"/>
        </w:rPr>
        <w:t>,</w:t>
      </w:r>
      <w:r w:rsidRPr="00EE0DC5">
        <w:rPr>
          <w:rFonts w:asciiTheme="minorHAnsi" w:hAnsiTheme="minorHAnsi"/>
        </w:rPr>
        <w:t xml:space="preserve"> will go a long way towards returning the heart and soul our downtown and ultimately our entire community."</w:t>
      </w:r>
    </w:p>
    <w:p w:rsidR="002D7033" w:rsidRDefault="002D7033" w:rsidP="00AF0C6E">
      <w:pPr>
        <w:rPr>
          <w:rFonts w:asciiTheme="minorHAnsi" w:hAnsiTheme="minorHAnsi"/>
        </w:rPr>
      </w:pPr>
    </w:p>
    <w:p w:rsidR="002D7033" w:rsidRDefault="00AF0C6E" w:rsidP="00AF0C6E">
      <w:pPr>
        <w:rPr>
          <w:rFonts w:asciiTheme="minorHAnsi" w:hAnsiTheme="minorHAnsi"/>
        </w:rPr>
      </w:pPr>
      <w:r w:rsidRPr="00EE0DC5">
        <w:rPr>
          <w:rFonts w:asciiTheme="minorHAnsi" w:hAnsiTheme="minorHAnsi"/>
        </w:rPr>
        <w:t xml:space="preserve">Okmulgee Main Street’s milestone reflects the </w:t>
      </w:r>
      <w:r w:rsidR="00EE0DC5">
        <w:rPr>
          <w:rFonts w:asciiTheme="minorHAnsi" w:hAnsiTheme="minorHAnsi"/>
        </w:rPr>
        <w:t xml:space="preserve">continued </w:t>
      </w:r>
      <w:r w:rsidRPr="00EE0DC5">
        <w:rPr>
          <w:rFonts w:asciiTheme="minorHAnsi" w:hAnsiTheme="minorHAnsi"/>
        </w:rPr>
        <w:t>commitment made by the community to their district.</w:t>
      </w:r>
    </w:p>
    <w:p w:rsidR="002D7033" w:rsidRDefault="002D7033" w:rsidP="00AF0C6E">
      <w:pPr>
        <w:rPr>
          <w:rFonts w:asciiTheme="minorHAnsi" w:hAnsiTheme="minorHAnsi"/>
        </w:rPr>
      </w:pPr>
    </w:p>
    <w:p w:rsidR="00AF0C6E" w:rsidRDefault="00816E86" w:rsidP="00AF0C6E">
      <w:pPr>
        <w:rPr>
          <w:rFonts w:asciiTheme="minorHAnsi" w:hAnsiTheme="minorHAnsi"/>
        </w:rPr>
      </w:pPr>
      <w:r>
        <w:rPr>
          <w:rFonts w:asciiTheme="minorHAnsi" w:hAnsiTheme="minorHAnsi"/>
        </w:rPr>
        <w:t>“</w:t>
      </w:r>
      <w:r w:rsidR="00AF0C6E" w:rsidRPr="00EE0DC5">
        <w:rPr>
          <w:rFonts w:asciiTheme="minorHAnsi" w:hAnsiTheme="minorHAnsi"/>
        </w:rPr>
        <w:t>Okmulgee was one of the first Main Street programs in the state of Oklahoma, so we have definitely seen our share of ups and downs throughout the last 32 years,” said Heather Sumner, Okmulgee Main Street executive director. “When we received our $20 million award in 2015, we had no idea that in a short 2.5 years we wo</w:t>
      </w:r>
      <w:r w:rsidR="00C363D7">
        <w:rPr>
          <w:rFonts w:asciiTheme="minorHAnsi" w:hAnsiTheme="minorHAnsi"/>
        </w:rPr>
        <w:t xml:space="preserve">uld be hitting our $40 million </w:t>
      </w:r>
      <w:r w:rsidR="00AF0C6E" w:rsidRPr="00EE0DC5">
        <w:rPr>
          <w:rFonts w:asciiTheme="minorHAnsi" w:hAnsiTheme="minorHAnsi"/>
        </w:rPr>
        <w:t>milestone. That is a huge accomplishment for a small community of just 12,500, especially when the majority of that $40 million of reinvestment has come from the efforts of our local citizens! Our Main Street program continues to be the driving force behind our downtown revitalization movement</w:t>
      </w:r>
      <w:r w:rsidR="00C363D7">
        <w:rPr>
          <w:rFonts w:asciiTheme="minorHAnsi" w:hAnsiTheme="minorHAnsi"/>
        </w:rPr>
        <w:t>,</w:t>
      </w:r>
      <w:r w:rsidR="00AF0C6E" w:rsidRPr="00EE0DC5">
        <w:rPr>
          <w:rFonts w:asciiTheme="minorHAnsi" w:hAnsiTheme="minorHAnsi"/>
        </w:rPr>
        <w:t xml:space="preserve"> and we will continue moving full speed ahead. I am beyond proud of our community, but I am most proud of our Main Street program for never giving up and always pushing to make our downtown a place that people want to live, work and play!”</w:t>
      </w:r>
    </w:p>
    <w:p w:rsidR="002D7033" w:rsidRPr="00EE0DC5" w:rsidRDefault="002D7033" w:rsidP="00AF0C6E">
      <w:pPr>
        <w:rPr>
          <w:rFonts w:asciiTheme="minorHAnsi" w:hAnsiTheme="minorHAnsi"/>
        </w:rPr>
      </w:pPr>
    </w:p>
    <w:p w:rsidR="002D7033" w:rsidRDefault="00AF0C6E" w:rsidP="00AF0C6E">
      <w:pPr>
        <w:rPr>
          <w:rFonts w:asciiTheme="minorHAnsi" w:hAnsiTheme="minorHAnsi"/>
        </w:rPr>
      </w:pPr>
      <w:r w:rsidRPr="00EE0DC5">
        <w:rPr>
          <w:rFonts w:asciiTheme="minorHAnsi" w:hAnsiTheme="minorHAnsi"/>
        </w:rPr>
        <w:t>Ponca City reached $40 million during 2017.</w:t>
      </w:r>
    </w:p>
    <w:p w:rsidR="002D7033" w:rsidRDefault="002D7033" w:rsidP="00AF0C6E">
      <w:pPr>
        <w:rPr>
          <w:rFonts w:asciiTheme="minorHAnsi" w:hAnsiTheme="minorHAnsi"/>
        </w:rPr>
      </w:pPr>
    </w:p>
    <w:p w:rsidR="002D7033" w:rsidRDefault="00AF0C6E" w:rsidP="00AF0C6E">
      <w:pPr>
        <w:rPr>
          <w:rFonts w:asciiTheme="minorHAnsi" w:hAnsiTheme="minorHAnsi"/>
        </w:rPr>
      </w:pPr>
      <w:r w:rsidRPr="00EE0DC5">
        <w:rPr>
          <w:rFonts w:asciiTheme="minorHAnsi" w:hAnsiTheme="minorHAnsi"/>
        </w:rPr>
        <w:t xml:space="preserve">“A healthy vibrant downtown is key to a strong community,” said Rhonda </w:t>
      </w:r>
      <w:proofErr w:type="spellStart"/>
      <w:r w:rsidRPr="00EE0DC5">
        <w:rPr>
          <w:rFonts w:asciiTheme="minorHAnsi" w:hAnsiTheme="minorHAnsi"/>
        </w:rPr>
        <w:t>Skrapke</w:t>
      </w:r>
      <w:proofErr w:type="spellEnd"/>
      <w:r w:rsidRPr="00EE0DC5">
        <w:rPr>
          <w:rFonts w:asciiTheme="minorHAnsi" w:hAnsiTheme="minorHAnsi"/>
        </w:rPr>
        <w:t xml:space="preserve">, Ponca City Main Street board president. “Our downtown has many iconic landmarks and is the heart and soul of our community. These reinvestment dollars are a major stimulator for economic growth and are a key revenue generator for our local economy.”   </w:t>
      </w:r>
    </w:p>
    <w:p w:rsidR="002D7033" w:rsidRDefault="002D7033" w:rsidP="00AF0C6E">
      <w:pPr>
        <w:rPr>
          <w:rFonts w:asciiTheme="minorHAnsi" w:hAnsiTheme="minorHAnsi"/>
        </w:rPr>
      </w:pPr>
    </w:p>
    <w:p w:rsidR="00AF0C6E" w:rsidRPr="00EE0DC5" w:rsidRDefault="00AF0C6E" w:rsidP="00AF0C6E">
      <w:pPr>
        <w:rPr>
          <w:rFonts w:asciiTheme="minorHAnsi" w:hAnsiTheme="minorHAnsi"/>
        </w:rPr>
      </w:pPr>
      <w:r w:rsidRPr="00EE0DC5">
        <w:rPr>
          <w:rFonts w:asciiTheme="minorHAnsi" w:hAnsiTheme="minorHAnsi"/>
        </w:rPr>
        <w:t xml:space="preserve">In addition to the community news, information gathered for 2017 from the 30 active Main Street Communities including three urban areas as well as five associate programs includes: </w:t>
      </w:r>
    </w:p>
    <w:p w:rsidR="00AF0C6E" w:rsidRPr="00EE0DC5" w:rsidRDefault="00AF0C6E" w:rsidP="00AF0C6E">
      <w:pPr>
        <w:rPr>
          <w:rFonts w:asciiTheme="minorHAnsi" w:hAnsiTheme="minorHAnsi"/>
        </w:rPr>
      </w:pPr>
      <w:r w:rsidRPr="00EE0DC5">
        <w:rPr>
          <w:rFonts w:asciiTheme="minorHAnsi" w:hAnsiTheme="minorHAnsi"/>
        </w:rPr>
        <w:t xml:space="preserve">                </w:t>
      </w:r>
    </w:p>
    <w:p w:rsidR="00AF0C6E" w:rsidRPr="00EE0DC5" w:rsidRDefault="00AF0C6E" w:rsidP="00AF0C6E">
      <w:pPr>
        <w:pStyle w:val="ListParagraph"/>
        <w:numPr>
          <w:ilvl w:val="0"/>
          <w:numId w:val="4"/>
        </w:numPr>
        <w:rPr>
          <w:rFonts w:asciiTheme="minorHAnsi" w:hAnsiTheme="minorHAnsi"/>
        </w:rPr>
      </w:pPr>
      <w:r w:rsidRPr="00EE0DC5">
        <w:rPr>
          <w:rFonts w:asciiTheme="minorHAnsi" w:hAnsiTheme="minorHAnsi"/>
        </w:rPr>
        <w:t xml:space="preserve">Nearly  $109 million in both private and public reinvestment </w:t>
      </w:r>
    </w:p>
    <w:p w:rsidR="00AF0C6E" w:rsidRPr="00EE0DC5" w:rsidRDefault="00AF0C6E" w:rsidP="00AF0C6E">
      <w:pPr>
        <w:pStyle w:val="ListParagraph"/>
        <w:numPr>
          <w:ilvl w:val="0"/>
          <w:numId w:val="4"/>
        </w:numPr>
        <w:rPr>
          <w:rFonts w:asciiTheme="minorHAnsi" w:hAnsiTheme="minorHAnsi"/>
        </w:rPr>
      </w:pPr>
      <w:r w:rsidRPr="00EE0DC5">
        <w:rPr>
          <w:rFonts w:asciiTheme="minorHAnsi" w:hAnsiTheme="minorHAnsi"/>
        </w:rPr>
        <w:t xml:space="preserve">More than 150 building façade renovations </w:t>
      </w:r>
    </w:p>
    <w:p w:rsidR="00AF0C6E" w:rsidRPr="00EE0DC5" w:rsidRDefault="00AF0C6E" w:rsidP="00AF0C6E">
      <w:pPr>
        <w:pStyle w:val="ListParagraph"/>
        <w:numPr>
          <w:ilvl w:val="0"/>
          <w:numId w:val="4"/>
        </w:numPr>
        <w:rPr>
          <w:rFonts w:asciiTheme="minorHAnsi" w:hAnsiTheme="minorHAnsi"/>
        </w:rPr>
      </w:pPr>
      <w:r w:rsidRPr="00EE0DC5">
        <w:rPr>
          <w:rFonts w:asciiTheme="minorHAnsi" w:hAnsiTheme="minorHAnsi"/>
        </w:rPr>
        <w:t xml:space="preserve">More than 69,000 volunteer hours </w:t>
      </w:r>
    </w:p>
    <w:p w:rsidR="00AF0C6E" w:rsidRPr="00EE0DC5" w:rsidRDefault="00AF0C6E" w:rsidP="00AF0C6E">
      <w:pPr>
        <w:pStyle w:val="ListParagraph"/>
        <w:numPr>
          <w:ilvl w:val="0"/>
          <w:numId w:val="4"/>
        </w:numPr>
        <w:rPr>
          <w:rFonts w:asciiTheme="minorHAnsi" w:hAnsiTheme="minorHAnsi"/>
        </w:rPr>
      </w:pPr>
      <w:r w:rsidRPr="00EE0DC5">
        <w:rPr>
          <w:rFonts w:asciiTheme="minorHAnsi" w:hAnsiTheme="minorHAnsi"/>
        </w:rPr>
        <w:t xml:space="preserve">Nearly 530 jobs </w:t>
      </w:r>
    </w:p>
    <w:p w:rsidR="00AF0C6E" w:rsidRPr="00EE0DC5" w:rsidRDefault="00AF0C6E" w:rsidP="00AF0C6E">
      <w:pPr>
        <w:pStyle w:val="ListParagraph"/>
        <w:numPr>
          <w:ilvl w:val="0"/>
          <w:numId w:val="4"/>
        </w:numPr>
        <w:rPr>
          <w:rFonts w:asciiTheme="minorHAnsi" w:hAnsiTheme="minorHAnsi"/>
        </w:rPr>
      </w:pPr>
      <w:r w:rsidRPr="00EE0DC5">
        <w:rPr>
          <w:rFonts w:asciiTheme="minorHAnsi" w:hAnsiTheme="minorHAnsi"/>
        </w:rPr>
        <w:t>More than 140 business openings, relocations or expansions</w:t>
      </w:r>
    </w:p>
    <w:p w:rsidR="00AF0C6E" w:rsidRPr="00EE0DC5" w:rsidRDefault="00AF0C6E" w:rsidP="00AF0C6E">
      <w:pPr>
        <w:rPr>
          <w:rFonts w:asciiTheme="minorHAnsi" w:hAnsiTheme="minorHAnsi"/>
        </w:rPr>
      </w:pPr>
    </w:p>
    <w:p w:rsidR="00AF0C6E" w:rsidRPr="00EE0DC5" w:rsidRDefault="00AF0C6E" w:rsidP="00AF0C6E">
      <w:pPr>
        <w:rPr>
          <w:rFonts w:asciiTheme="minorHAnsi" w:hAnsiTheme="minorHAnsi"/>
        </w:rPr>
      </w:pPr>
      <w:r w:rsidRPr="00EE0DC5">
        <w:rPr>
          <w:rFonts w:asciiTheme="minorHAnsi" w:hAnsiTheme="minorHAnsi"/>
        </w:rPr>
        <w:t>Cumulative numbers for the entire statewide program since 1985 include:</w:t>
      </w:r>
    </w:p>
    <w:p w:rsidR="00AF0C6E" w:rsidRPr="00EE0DC5" w:rsidRDefault="00AF0C6E" w:rsidP="00AF0C6E">
      <w:pPr>
        <w:rPr>
          <w:rFonts w:asciiTheme="minorHAnsi" w:hAnsiTheme="minorHAnsi"/>
        </w:rPr>
      </w:pPr>
      <w:r w:rsidRPr="00EE0DC5">
        <w:rPr>
          <w:rFonts w:asciiTheme="minorHAnsi" w:hAnsiTheme="minorHAnsi"/>
        </w:rPr>
        <w:t xml:space="preserve">                </w:t>
      </w:r>
    </w:p>
    <w:p w:rsidR="00AF0C6E" w:rsidRPr="00EE0DC5" w:rsidRDefault="00AF0C6E" w:rsidP="00AF0C6E">
      <w:pPr>
        <w:pStyle w:val="ListParagraph"/>
        <w:numPr>
          <w:ilvl w:val="0"/>
          <w:numId w:val="4"/>
        </w:numPr>
        <w:rPr>
          <w:rFonts w:asciiTheme="minorHAnsi" w:hAnsiTheme="minorHAnsi"/>
        </w:rPr>
      </w:pPr>
      <w:r w:rsidRPr="00EE0DC5">
        <w:rPr>
          <w:rFonts w:asciiTheme="minorHAnsi" w:hAnsiTheme="minorHAnsi"/>
        </w:rPr>
        <w:lastRenderedPageBreak/>
        <w:t>More than $1.6 billion in both private and public reinvestment</w:t>
      </w:r>
      <w:r w:rsidRPr="00EE0DC5">
        <w:rPr>
          <w:rFonts w:asciiTheme="minorHAnsi" w:hAnsiTheme="minorHAnsi"/>
          <w:color w:val="1F497D"/>
        </w:rPr>
        <w:t xml:space="preserve"> </w:t>
      </w:r>
    </w:p>
    <w:p w:rsidR="00AF0C6E" w:rsidRPr="00EE0DC5" w:rsidRDefault="00AF0C6E" w:rsidP="00AF0C6E">
      <w:pPr>
        <w:pStyle w:val="ListParagraph"/>
        <w:numPr>
          <w:ilvl w:val="0"/>
          <w:numId w:val="4"/>
        </w:numPr>
        <w:rPr>
          <w:rFonts w:asciiTheme="minorHAnsi" w:hAnsiTheme="minorHAnsi"/>
        </w:rPr>
      </w:pPr>
      <w:r w:rsidRPr="00EE0DC5">
        <w:rPr>
          <w:rFonts w:asciiTheme="minorHAnsi" w:hAnsiTheme="minorHAnsi"/>
        </w:rPr>
        <w:t>Nearly 4,900 façade rehabilitations</w:t>
      </w:r>
      <w:r w:rsidRPr="00EE0DC5">
        <w:rPr>
          <w:rFonts w:asciiTheme="minorHAnsi" w:hAnsiTheme="minorHAnsi"/>
          <w:color w:val="1F497D"/>
        </w:rPr>
        <w:t xml:space="preserve"> </w:t>
      </w:r>
    </w:p>
    <w:p w:rsidR="00AF0C6E" w:rsidRPr="00EE0DC5" w:rsidRDefault="00AF0C6E" w:rsidP="00AF0C6E">
      <w:pPr>
        <w:pStyle w:val="ListParagraph"/>
        <w:numPr>
          <w:ilvl w:val="0"/>
          <w:numId w:val="4"/>
        </w:numPr>
        <w:rPr>
          <w:rFonts w:asciiTheme="minorHAnsi" w:hAnsiTheme="minorHAnsi"/>
        </w:rPr>
      </w:pPr>
      <w:r w:rsidRPr="00EE0DC5">
        <w:rPr>
          <w:rFonts w:asciiTheme="minorHAnsi" w:hAnsiTheme="minorHAnsi"/>
        </w:rPr>
        <w:t>More than 1.4 million volunteer hours</w:t>
      </w:r>
    </w:p>
    <w:p w:rsidR="00AF0C6E" w:rsidRPr="00EE0DC5" w:rsidRDefault="00AF0C6E" w:rsidP="00AF0C6E">
      <w:pPr>
        <w:pStyle w:val="ListParagraph"/>
        <w:numPr>
          <w:ilvl w:val="0"/>
          <w:numId w:val="4"/>
        </w:numPr>
        <w:rPr>
          <w:rFonts w:asciiTheme="minorHAnsi" w:hAnsiTheme="minorHAnsi"/>
        </w:rPr>
      </w:pPr>
      <w:r w:rsidRPr="00EE0DC5">
        <w:rPr>
          <w:rFonts w:asciiTheme="minorHAnsi" w:hAnsiTheme="minorHAnsi"/>
        </w:rPr>
        <w:t>More than 18,600 jobs</w:t>
      </w:r>
      <w:r w:rsidRPr="00EE0DC5">
        <w:rPr>
          <w:rFonts w:asciiTheme="minorHAnsi" w:hAnsiTheme="minorHAnsi"/>
          <w:color w:val="1F497D"/>
        </w:rPr>
        <w:t xml:space="preserve"> </w:t>
      </w:r>
    </w:p>
    <w:p w:rsidR="00AF0C6E" w:rsidRPr="00EE0DC5" w:rsidRDefault="00AF0C6E" w:rsidP="00AF0C6E">
      <w:pPr>
        <w:pStyle w:val="ListParagraph"/>
        <w:numPr>
          <w:ilvl w:val="0"/>
          <w:numId w:val="4"/>
        </w:numPr>
        <w:rPr>
          <w:rFonts w:asciiTheme="minorHAnsi" w:hAnsiTheme="minorHAnsi"/>
        </w:rPr>
      </w:pPr>
      <w:r w:rsidRPr="00EE0DC5">
        <w:rPr>
          <w:rFonts w:asciiTheme="minorHAnsi" w:hAnsiTheme="minorHAnsi"/>
        </w:rPr>
        <w:t>Nearly 5,400 business openings, relocations or expansions</w:t>
      </w:r>
      <w:r w:rsidRPr="00EE0DC5">
        <w:rPr>
          <w:rFonts w:asciiTheme="minorHAnsi" w:hAnsiTheme="minorHAnsi"/>
          <w:color w:val="1F497D"/>
        </w:rPr>
        <w:t xml:space="preserve"> </w:t>
      </w:r>
    </w:p>
    <w:p w:rsidR="00AF0C6E" w:rsidRPr="00EE0DC5" w:rsidRDefault="00AF0C6E" w:rsidP="00AF0C6E">
      <w:pPr>
        <w:rPr>
          <w:rFonts w:asciiTheme="minorHAnsi" w:hAnsiTheme="minorHAnsi"/>
        </w:rPr>
      </w:pPr>
    </w:p>
    <w:p w:rsidR="00AF0C6E" w:rsidRPr="00EE0DC5" w:rsidRDefault="00AF0C6E" w:rsidP="00AF0C6E">
      <w:pPr>
        <w:rPr>
          <w:rFonts w:asciiTheme="minorHAnsi" w:hAnsiTheme="minorHAnsi"/>
        </w:rPr>
      </w:pPr>
      <w:r w:rsidRPr="00EE0DC5">
        <w:rPr>
          <w:rFonts w:asciiTheme="minorHAnsi" w:hAnsiTheme="minorHAnsi"/>
        </w:rPr>
        <w:t xml:space="preserve">The Oklahoma Main Street Center is one of 42 state coordinating programs around the nation. As a subsidiary of the National Trust for Historic Preservation, more than 2,000 Main Streets across the nation are committed to historic preservation-based community revitalization.  Through education, outreach, and training, the National Main Street center has equipped these local programs to operate using the Main Street Four Point Approach™ including Organization, Design, Promotion and Economic Vitality.  </w:t>
      </w:r>
    </w:p>
    <w:p w:rsidR="00AF0C6E" w:rsidRPr="00EE0DC5" w:rsidRDefault="00AF0C6E" w:rsidP="00AF0C6E">
      <w:pPr>
        <w:rPr>
          <w:rFonts w:asciiTheme="minorHAnsi" w:hAnsiTheme="minorHAnsi"/>
        </w:rPr>
      </w:pPr>
    </w:p>
    <w:p w:rsidR="00AF0C6E" w:rsidRPr="00EE0DC5" w:rsidRDefault="00AF0C6E" w:rsidP="00AF0C6E">
      <w:pPr>
        <w:rPr>
          <w:rFonts w:asciiTheme="minorHAnsi" w:hAnsiTheme="minorHAnsi"/>
        </w:rPr>
      </w:pPr>
      <w:r w:rsidRPr="00EE0DC5">
        <w:rPr>
          <w:rFonts w:asciiTheme="minorHAnsi" w:hAnsiTheme="minorHAnsi"/>
        </w:rPr>
        <w:t xml:space="preserve">For more information on the Main Street Program call 405-815-6552 or visit </w:t>
      </w:r>
      <w:hyperlink r:id="rId5" w:history="1">
        <w:r w:rsidRPr="00EE0DC5">
          <w:rPr>
            <w:rStyle w:val="Hyperlink"/>
            <w:rFonts w:asciiTheme="minorHAnsi" w:hAnsiTheme="minorHAnsi"/>
          </w:rPr>
          <w:t>www.OKcommerce.gov/mainstreet</w:t>
        </w:r>
      </w:hyperlink>
      <w:r w:rsidRPr="00EE0DC5">
        <w:rPr>
          <w:rFonts w:asciiTheme="minorHAnsi" w:hAnsiTheme="minorHAnsi"/>
        </w:rPr>
        <w:t>.</w:t>
      </w:r>
    </w:p>
    <w:p w:rsidR="00B23852" w:rsidRPr="00EE0DC5" w:rsidRDefault="00B23852" w:rsidP="00AF0C6E">
      <w:pPr>
        <w:rPr>
          <w:rFonts w:asciiTheme="minorHAnsi" w:hAnsiTheme="minorHAnsi" w:cs="Arial"/>
          <w:bCs/>
        </w:rPr>
      </w:pPr>
    </w:p>
    <w:sectPr w:rsidR="00B23852" w:rsidRPr="00EE0DC5" w:rsidSect="00812D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34D38"/>
    <w:multiLevelType w:val="hybridMultilevel"/>
    <w:tmpl w:val="939A179E"/>
    <w:lvl w:ilvl="0" w:tplc="6D34D6F2">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E3B40EA"/>
    <w:multiLevelType w:val="hybridMultilevel"/>
    <w:tmpl w:val="08A4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EA1"/>
    <w:rsid w:val="00002C6A"/>
    <w:rsid w:val="00005110"/>
    <w:rsid w:val="000132BD"/>
    <w:rsid w:val="00045C27"/>
    <w:rsid w:val="00080610"/>
    <w:rsid w:val="000A418E"/>
    <w:rsid w:val="000B4EBB"/>
    <w:rsid w:val="000F7901"/>
    <w:rsid w:val="001255BE"/>
    <w:rsid w:val="00136F23"/>
    <w:rsid w:val="00145EE5"/>
    <w:rsid w:val="00151F85"/>
    <w:rsid w:val="00154C6F"/>
    <w:rsid w:val="001676F4"/>
    <w:rsid w:val="001726A3"/>
    <w:rsid w:val="001863BE"/>
    <w:rsid w:val="00192498"/>
    <w:rsid w:val="001D3358"/>
    <w:rsid w:val="00231CC8"/>
    <w:rsid w:val="0023228D"/>
    <w:rsid w:val="002541F5"/>
    <w:rsid w:val="002A3DEB"/>
    <w:rsid w:val="002A7A5A"/>
    <w:rsid w:val="002B078C"/>
    <w:rsid w:val="002D7033"/>
    <w:rsid w:val="002E15FF"/>
    <w:rsid w:val="002E6455"/>
    <w:rsid w:val="003013BB"/>
    <w:rsid w:val="00314EC1"/>
    <w:rsid w:val="0035520A"/>
    <w:rsid w:val="0037393A"/>
    <w:rsid w:val="003D0DEC"/>
    <w:rsid w:val="004025A9"/>
    <w:rsid w:val="004153BE"/>
    <w:rsid w:val="00426BEE"/>
    <w:rsid w:val="00495859"/>
    <w:rsid w:val="004B1FCF"/>
    <w:rsid w:val="00554BD2"/>
    <w:rsid w:val="005749EC"/>
    <w:rsid w:val="005C16F2"/>
    <w:rsid w:val="005D72A8"/>
    <w:rsid w:val="00606D03"/>
    <w:rsid w:val="00672C5B"/>
    <w:rsid w:val="0067619D"/>
    <w:rsid w:val="006804BA"/>
    <w:rsid w:val="0069457D"/>
    <w:rsid w:val="006D6CF3"/>
    <w:rsid w:val="007245AE"/>
    <w:rsid w:val="00761BBA"/>
    <w:rsid w:val="0078597D"/>
    <w:rsid w:val="007C2548"/>
    <w:rsid w:val="007D16B4"/>
    <w:rsid w:val="007E1EFF"/>
    <w:rsid w:val="007E28AE"/>
    <w:rsid w:val="00812D82"/>
    <w:rsid w:val="00816E86"/>
    <w:rsid w:val="0085040B"/>
    <w:rsid w:val="00851101"/>
    <w:rsid w:val="0087286F"/>
    <w:rsid w:val="008B18B3"/>
    <w:rsid w:val="008F26A5"/>
    <w:rsid w:val="00923235"/>
    <w:rsid w:val="009315F0"/>
    <w:rsid w:val="00943A74"/>
    <w:rsid w:val="00951EA1"/>
    <w:rsid w:val="00972BEF"/>
    <w:rsid w:val="009B53AF"/>
    <w:rsid w:val="009B69B3"/>
    <w:rsid w:val="009C024C"/>
    <w:rsid w:val="009C4DBE"/>
    <w:rsid w:val="009D1885"/>
    <w:rsid w:val="009D6C74"/>
    <w:rsid w:val="009D7CAD"/>
    <w:rsid w:val="00A1369D"/>
    <w:rsid w:val="00A15545"/>
    <w:rsid w:val="00A25360"/>
    <w:rsid w:val="00A64CE1"/>
    <w:rsid w:val="00A75929"/>
    <w:rsid w:val="00A86833"/>
    <w:rsid w:val="00AA2FD1"/>
    <w:rsid w:val="00AD7A38"/>
    <w:rsid w:val="00AE10C0"/>
    <w:rsid w:val="00AF007C"/>
    <w:rsid w:val="00AF0C6E"/>
    <w:rsid w:val="00B1716C"/>
    <w:rsid w:val="00B23852"/>
    <w:rsid w:val="00B35D1B"/>
    <w:rsid w:val="00B46DC0"/>
    <w:rsid w:val="00BA7D7F"/>
    <w:rsid w:val="00BD70CE"/>
    <w:rsid w:val="00C047DA"/>
    <w:rsid w:val="00C05E76"/>
    <w:rsid w:val="00C363D7"/>
    <w:rsid w:val="00C620C9"/>
    <w:rsid w:val="00C94A82"/>
    <w:rsid w:val="00CB6F65"/>
    <w:rsid w:val="00CD1E45"/>
    <w:rsid w:val="00CE6AB5"/>
    <w:rsid w:val="00CF678B"/>
    <w:rsid w:val="00D10521"/>
    <w:rsid w:val="00D54A18"/>
    <w:rsid w:val="00DB04CB"/>
    <w:rsid w:val="00DB6CB3"/>
    <w:rsid w:val="00DC18D9"/>
    <w:rsid w:val="00DF1936"/>
    <w:rsid w:val="00E17CF7"/>
    <w:rsid w:val="00E9782B"/>
    <w:rsid w:val="00EB5580"/>
    <w:rsid w:val="00ED2BCD"/>
    <w:rsid w:val="00EE0DC5"/>
    <w:rsid w:val="00F0390E"/>
    <w:rsid w:val="00F14B25"/>
    <w:rsid w:val="00F17AEB"/>
    <w:rsid w:val="00F31444"/>
    <w:rsid w:val="00F335B7"/>
    <w:rsid w:val="00F51FF3"/>
    <w:rsid w:val="00F70696"/>
    <w:rsid w:val="00F81761"/>
    <w:rsid w:val="00FB0FE5"/>
    <w:rsid w:val="00FD6CED"/>
    <w:rsid w:val="00FE0C2F"/>
    <w:rsid w:val="00FE5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95B09B-CFE5-4721-B4B4-EE9BFD83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E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51EA1"/>
    <w:rPr>
      <w:color w:val="0000FF"/>
      <w:u w:val="single"/>
    </w:rPr>
  </w:style>
  <w:style w:type="paragraph" w:styleId="ListParagraph">
    <w:name w:val="List Paragraph"/>
    <w:basedOn w:val="Normal"/>
    <w:uiPriority w:val="34"/>
    <w:qFormat/>
    <w:rsid w:val="00A86833"/>
    <w:pPr>
      <w:ind w:left="720"/>
      <w:contextualSpacing/>
    </w:pPr>
  </w:style>
  <w:style w:type="paragraph" w:styleId="PlainText">
    <w:name w:val="Plain Text"/>
    <w:basedOn w:val="Normal"/>
    <w:link w:val="PlainTextChar"/>
    <w:uiPriority w:val="99"/>
    <w:unhideWhenUsed/>
    <w:rsid w:val="00761BB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761BBA"/>
    <w:rPr>
      <w:rFonts w:ascii="Consolas" w:hAnsi="Consolas"/>
      <w:sz w:val="21"/>
      <w:szCs w:val="21"/>
    </w:rPr>
  </w:style>
  <w:style w:type="paragraph" w:styleId="NormalWeb">
    <w:name w:val="Normal (Web)"/>
    <w:basedOn w:val="Normal"/>
    <w:uiPriority w:val="99"/>
    <w:unhideWhenUsed/>
    <w:rsid w:val="009315F0"/>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363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3D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3952">
      <w:bodyDiv w:val="1"/>
      <w:marLeft w:val="0"/>
      <w:marRight w:val="0"/>
      <w:marTop w:val="0"/>
      <w:marBottom w:val="0"/>
      <w:divBdr>
        <w:top w:val="none" w:sz="0" w:space="0" w:color="auto"/>
        <w:left w:val="none" w:sz="0" w:space="0" w:color="auto"/>
        <w:bottom w:val="none" w:sz="0" w:space="0" w:color="auto"/>
        <w:right w:val="none" w:sz="0" w:space="0" w:color="auto"/>
      </w:divBdr>
    </w:div>
    <w:div w:id="223685814">
      <w:bodyDiv w:val="1"/>
      <w:marLeft w:val="0"/>
      <w:marRight w:val="0"/>
      <w:marTop w:val="0"/>
      <w:marBottom w:val="0"/>
      <w:divBdr>
        <w:top w:val="none" w:sz="0" w:space="0" w:color="auto"/>
        <w:left w:val="none" w:sz="0" w:space="0" w:color="auto"/>
        <w:bottom w:val="none" w:sz="0" w:space="0" w:color="auto"/>
        <w:right w:val="none" w:sz="0" w:space="0" w:color="auto"/>
      </w:divBdr>
    </w:div>
    <w:div w:id="292710051">
      <w:bodyDiv w:val="1"/>
      <w:marLeft w:val="0"/>
      <w:marRight w:val="0"/>
      <w:marTop w:val="0"/>
      <w:marBottom w:val="0"/>
      <w:divBdr>
        <w:top w:val="none" w:sz="0" w:space="0" w:color="auto"/>
        <w:left w:val="none" w:sz="0" w:space="0" w:color="auto"/>
        <w:bottom w:val="none" w:sz="0" w:space="0" w:color="auto"/>
        <w:right w:val="none" w:sz="0" w:space="0" w:color="auto"/>
      </w:divBdr>
    </w:div>
    <w:div w:id="320282422">
      <w:bodyDiv w:val="1"/>
      <w:marLeft w:val="0"/>
      <w:marRight w:val="0"/>
      <w:marTop w:val="0"/>
      <w:marBottom w:val="0"/>
      <w:divBdr>
        <w:top w:val="none" w:sz="0" w:space="0" w:color="auto"/>
        <w:left w:val="none" w:sz="0" w:space="0" w:color="auto"/>
        <w:bottom w:val="none" w:sz="0" w:space="0" w:color="auto"/>
        <w:right w:val="none" w:sz="0" w:space="0" w:color="auto"/>
      </w:divBdr>
    </w:div>
    <w:div w:id="453061196">
      <w:bodyDiv w:val="1"/>
      <w:marLeft w:val="0"/>
      <w:marRight w:val="0"/>
      <w:marTop w:val="0"/>
      <w:marBottom w:val="0"/>
      <w:divBdr>
        <w:top w:val="none" w:sz="0" w:space="0" w:color="auto"/>
        <w:left w:val="none" w:sz="0" w:space="0" w:color="auto"/>
        <w:bottom w:val="none" w:sz="0" w:space="0" w:color="auto"/>
        <w:right w:val="none" w:sz="0" w:space="0" w:color="auto"/>
      </w:divBdr>
    </w:div>
    <w:div w:id="530538799">
      <w:bodyDiv w:val="1"/>
      <w:marLeft w:val="0"/>
      <w:marRight w:val="0"/>
      <w:marTop w:val="0"/>
      <w:marBottom w:val="0"/>
      <w:divBdr>
        <w:top w:val="none" w:sz="0" w:space="0" w:color="auto"/>
        <w:left w:val="none" w:sz="0" w:space="0" w:color="auto"/>
        <w:bottom w:val="none" w:sz="0" w:space="0" w:color="auto"/>
        <w:right w:val="none" w:sz="0" w:space="0" w:color="auto"/>
      </w:divBdr>
    </w:div>
    <w:div w:id="599874754">
      <w:bodyDiv w:val="1"/>
      <w:marLeft w:val="0"/>
      <w:marRight w:val="0"/>
      <w:marTop w:val="0"/>
      <w:marBottom w:val="0"/>
      <w:divBdr>
        <w:top w:val="none" w:sz="0" w:space="0" w:color="auto"/>
        <w:left w:val="none" w:sz="0" w:space="0" w:color="auto"/>
        <w:bottom w:val="none" w:sz="0" w:space="0" w:color="auto"/>
        <w:right w:val="none" w:sz="0" w:space="0" w:color="auto"/>
      </w:divBdr>
    </w:div>
    <w:div w:id="653410563">
      <w:bodyDiv w:val="1"/>
      <w:marLeft w:val="0"/>
      <w:marRight w:val="0"/>
      <w:marTop w:val="0"/>
      <w:marBottom w:val="0"/>
      <w:divBdr>
        <w:top w:val="none" w:sz="0" w:space="0" w:color="auto"/>
        <w:left w:val="none" w:sz="0" w:space="0" w:color="auto"/>
        <w:bottom w:val="none" w:sz="0" w:space="0" w:color="auto"/>
        <w:right w:val="none" w:sz="0" w:space="0" w:color="auto"/>
      </w:divBdr>
    </w:div>
    <w:div w:id="698898155">
      <w:bodyDiv w:val="1"/>
      <w:marLeft w:val="0"/>
      <w:marRight w:val="0"/>
      <w:marTop w:val="0"/>
      <w:marBottom w:val="0"/>
      <w:divBdr>
        <w:top w:val="none" w:sz="0" w:space="0" w:color="auto"/>
        <w:left w:val="none" w:sz="0" w:space="0" w:color="auto"/>
        <w:bottom w:val="none" w:sz="0" w:space="0" w:color="auto"/>
        <w:right w:val="none" w:sz="0" w:space="0" w:color="auto"/>
      </w:divBdr>
    </w:div>
    <w:div w:id="988631952">
      <w:bodyDiv w:val="1"/>
      <w:marLeft w:val="0"/>
      <w:marRight w:val="0"/>
      <w:marTop w:val="0"/>
      <w:marBottom w:val="0"/>
      <w:divBdr>
        <w:top w:val="none" w:sz="0" w:space="0" w:color="auto"/>
        <w:left w:val="none" w:sz="0" w:space="0" w:color="auto"/>
        <w:bottom w:val="none" w:sz="0" w:space="0" w:color="auto"/>
        <w:right w:val="none" w:sz="0" w:space="0" w:color="auto"/>
      </w:divBdr>
    </w:div>
    <w:div w:id="1062674310">
      <w:bodyDiv w:val="1"/>
      <w:marLeft w:val="0"/>
      <w:marRight w:val="0"/>
      <w:marTop w:val="0"/>
      <w:marBottom w:val="0"/>
      <w:divBdr>
        <w:top w:val="none" w:sz="0" w:space="0" w:color="auto"/>
        <w:left w:val="none" w:sz="0" w:space="0" w:color="auto"/>
        <w:bottom w:val="none" w:sz="0" w:space="0" w:color="auto"/>
        <w:right w:val="none" w:sz="0" w:space="0" w:color="auto"/>
      </w:divBdr>
    </w:div>
    <w:div w:id="1408110453">
      <w:bodyDiv w:val="1"/>
      <w:marLeft w:val="0"/>
      <w:marRight w:val="0"/>
      <w:marTop w:val="0"/>
      <w:marBottom w:val="0"/>
      <w:divBdr>
        <w:top w:val="none" w:sz="0" w:space="0" w:color="auto"/>
        <w:left w:val="none" w:sz="0" w:space="0" w:color="auto"/>
        <w:bottom w:val="none" w:sz="0" w:space="0" w:color="auto"/>
        <w:right w:val="none" w:sz="0" w:space="0" w:color="auto"/>
      </w:divBdr>
    </w:div>
    <w:div w:id="1569999067">
      <w:bodyDiv w:val="1"/>
      <w:marLeft w:val="0"/>
      <w:marRight w:val="0"/>
      <w:marTop w:val="0"/>
      <w:marBottom w:val="0"/>
      <w:divBdr>
        <w:top w:val="none" w:sz="0" w:space="0" w:color="auto"/>
        <w:left w:val="none" w:sz="0" w:space="0" w:color="auto"/>
        <w:bottom w:val="none" w:sz="0" w:space="0" w:color="auto"/>
        <w:right w:val="none" w:sz="0" w:space="0" w:color="auto"/>
      </w:divBdr>
    </w:div>
    <w:div w:id="1641496349">
      <w:bodyDiv w:val="1"/>
      <w:marLeft w:val="0"/>
      <w:marRight w:val="0"/>
      <w:marTop w:val="0"/>
      <w:marBottom w:val="0"/>
      <w:divBdr>
        <w:top w:val="none" w:sz="0" w:space="0" w:color="auto"/>
        <w:left w:val="none" w:sz="0" w:space="0" w:color="auto"/>
        <w:bottom w:val="none" w:sz="0" w:space="0" w:color="auto"/>
        <w:right w:val="none" w:sz="0" w:space="0" w:color="auto"/>
      </w:divBdr>
    </w:div>
    <w:div w:id="1738671122">
      <w:bodyDiv w:val="1"/>
      <w:marLeft w:val="0"/>
      <w:marRight w:val="0"/>
      <w:marTop w:val="0"/>
      <w:marBottom w:val="0"/>
      <w:divBdr>
        <w:top w:val="none" w:sz="0" w:space="0" w:color="auto"/>
        <w:left w:val="none" w:sz="0" w:space="0" w:color="auto"/>
        <w:bottom w:val="none" w:sz="0" w:space="0" w:color="auto"/>
        <w:right w:val="none" w:sz="0" w:space="0" w:color="auto"/>
      </w:divBdr>
    </w:div>
    <w:div w:id="1756897928">
      <w:bodyDiv w:val="1"/>
      <w:marLeft w:val="0"/>
      <w:marRight w:val="0"/>
      <w:marTop w:val="0"/>
      <w:marBottom w:val="0"/>
      <w:divBdr>
        <w:top w:val="none" w:sz="0" w:space="0" w:color="auto"/>
        <w:left w:val="none" w:sz="0" w:space="0" w:color="auto"/>
        <w:bottom w:val="none" w:sz="0" w:space="0" w:color="auto"/>
        <w:right w:val="none" w:sz="0" w:space="0" w:color="auto"/>
      </w:divBdr>
    </w:div>
    <w:div w:id="2103723305">
      <w:bodyDiv w:val="1"/>
      <w:marLeft w:val="0"/>
      <w:marRight w:val="0"/>
      <w:marTop w:val="0"/>
      <w:marBottom w:val="0"/>
      <w:divBdr>
        <w:top w:val="none" w:sz="0" w:space="0" w:color="auto"/>
        <w:left w:val="none" w:sz="0" w:space="0" w:color="auto"/>
        <w:bottom w:val="none" w:sz="0" w:space="0" w:color="auto"/>
        <w:right w:val="none" w:sz="0" w:space="0" w:color="auto"/>
      </w:divBdr>
    </w:div>
    <w:div w:id="2112042095">
      <w:bodyDiv w:val="1"/>
      <w:marLeft w:val="0"/>
      <w:marRight w:val="0"/>
      <w:marTop w:val="0"/>
      <w:marBottom w:val="0"/>
      <w:divBdr>
        <w:top w:val="none" w:sz="0" w:space="0" w:color="auto"/>
        <w:left w:val="none" w:sz="0" w:space="0" w:color="auto"/>
        <w:bottom w:val="none" w:sz="0" w:space="0" w:color="auto"/>
        <w:right w:val="none" w:sz="0" w:space="0" w:color="auto"/>
      </w:divBdr>
    </w:div>
    <w:div w:id="2143115003">
      <w:bodyDiv w:val="1"/>
      <w:marLeft w:val="0"/>
      <w:marRight w:val="0"/>
      <w:marTop w:val="0"/>
      <w:marBottom w:val="0"/>
      <w:divBdr>
        <w:top w:val="none" w:sz="0" w:space="0" w:color="auto"/>
        <w:left w:val="none" w:sz="0" w:space="0" w:color="auto"/>
        <w:bottom w:val="none" w:sz="0" w:space="0" w:color="auto"/>
        <w:right w:val="none" w:sz="0" w:space="0" w:color="auto"/>
      </w:divBdr>
    </w:div>
    <w:div w:id="214573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Kcommerce.gov/mainstre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2990</TotalTime>
  <Pages>3</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Oklahoma Department of Commerce</Company>
  <LinksUpToDate>false</LinksUpToDate>
  <CharactersWithSpaces>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Kelli Yadon</dc:creator>
  <cp:lastModifiedBy>Kelli Yadon</cp:lastModifiedBy>
  <cp:revision>8</cp:revision>
  <cp:lastPrinted>2018-02-27T16:46:00Z</cp:lastPrinted>
  <dcterms:created xsi:type="dcterms:W3CDTF">2018-02-20T18:34:00Z</dcterms:created>
  <dcterms:modified xsi:type="dcterms:W3CDTF">2018-02-28T19:50:00Z</dcterms:modified>
</cp:coreProperties>
</file>