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2C" w:rsidRPr="00220BE9" w:rsidRDefault="00B1729B" w:rsidP="00220BE9">
      <w:pPr>
        <w:pStyle w:val="NoSpacing"/>
        <w:jc w:val="center"/>
        <w:rPr>
          <w:rFonts w:asciiTheme="majorHAnsi" w:hAnsiTheme="majorHAnsi"/>
          <w:b/>
          <w:sz w:val="28"/>
          <w:szCs w:val="28"/>
        </w:rPr>
      </w:pPr>
      <w:r w:rsidRPr="00220BE9">
        <w:rPr>
          <w:rFonts w:asciiTheme="majorHAnsi" w:hAnsiTheme="majorHAnsi"/>
          <w:b/>
          <w:sz w:val="28"/>
          <w:szCs w:val="28"/>
        </w:rPr>
        <w:t>Main Street Guymon</w:t>
      </w:r>
    </w:p>
    <w:p w:rsidR="00B1729B" w:rsidRPr="00220BE9" w:rsidRDefault="00B1729B" w:rsidP="00220BE9">
      <w:pPr>
        <w:pStyle w:val="NoSpacing"/>
        <w:jc w:val="center"/>
        <w:rPr>
          <w:rFonts w:asciiTheme="majorHAnsi" w:hAnsiTheme="majorHAnsi"/>
          <w:b/>
          <w:sz w:val="28"/>
          <w:szCs w:val="28"/>
        </w:rPr>
      </w:pPr>
    </w:p>
    <w:p w:rsidR="00DA1E38" w:rsidRDefault="00DA1E38" w:rsidP="00DA1E38">
      <w:pPr>
        <w:pStyle w:val="NoSpacing"/>
        <w:jc w:val="center"/>
        <w:rPr>
          <w:rFonts w:asciiTheme="majorHAnsi" w:hAnsiTheme="majorHAnsi"/>
          <w:b/>
          <w:sz w:val="40"/>
          <w:szCs w:val="40"/>
        </w:rPr>
      </w:pPr>
      <w:r>
        <w:rPr>
          <w:rFonts w:asciiTheme="majorHAnsi" w:hAnsiTheme="majorHAnsi"/>
          <w:b/>
          <w:sz w:val="40"/>
          <w:szCs w:val="40"/>
        </w:rPr>
        <w:t>Board Member and Program Manager</w:t>
      </w:r>
    </w:p>
    <w:p w:rsidR="00220BE9" w:rsidRPr="00220BE9" w:rsidRDefault="00B1729B" w:rsidP="00220BE9">
      <w:pPr>
        <w:pStyle w:val="NoSpacing"/>
        <w:jc w:val="center"/>
        <w:rPr>
          <w:rFonts w:asciiTheme="majorHAnsi" w:hAnsiTheme="majorHAnsi"/>
          <w:b/>
          <w:sz w:val="40"/>
          <w:szCs w:val="40"/>
        </w:rPr>
      </w:pPr>
      <w:r w:rsidRPr="00220BE9">
        <w:rPr>
          <w:rFonts w:asciiTheme="majorHAnsi" w:hAnsiTheme="majorHAnsi"/>
          <w:b/>
          <w:sz w:val="40"/>
          <w:szCs w:val="40"/>
        </w:rPr>
        <w:t>Conflict of Interest Policy</w:t>
      </w:r>
    </w:p>
    <w:p w:rsidR="00B1729B" w:rsidRDefault="00B1729B" w:rsidP="00B1729B">
      <w:pPr>
        <w:pStyle w:val="NoSpacing"/>
        <w:rPr>
          <w:rFonts w:asciiTheme="majorHAnsi" w:hAnsiTheme="majorHAnsi"/>
          <w:sz w:val="28"/>
          <w:szCs w:val="28"/>
        </w:rPr>
      </w:pPr>
    </w:p>
    <w:p w:rsidR="00220BE9" w:rsidRPr="00220BE9" w:rsidRDefault="00220BE9" w:rsidP="00B1729B">
      <w:pPr>
        <w:pStyle w:val="NoSpacing"/>
        <w:rPr>
          <w:rFonts w:asciiTheme="majorHAnsi" w:hAnsiTheme="majorHAnsi"/>
          <w:sz w:val="28"/>
          <w:szCs w:val="28"/>
        </w:rPr>
      </w:pPr>
    </w:p>
    <w:p w:rsidR="00B1729B" w:rsidRPr="00220BE9" w:rsidRDefault="00B1729B" w:rsidP="00B1729B">
      <w:pPr>
        <w:pStyle w:val="NoSpacing"/>
        <w:rPr>
          <w:rFonts w:asciiTheme="majorHAnsi" w:hAnsiTheme="majorHAnsi"/>
          <w:sz w:val="28"/>
          <w:szCs w:val="28"/>
        </w:rPr>
      </w:pPr>
      <w:r w:rsidRPr="00220BE9">
        <w:rPr>
          <w:rFonts w:asciiTheme="majorHAnsi" w:hAnsiTheme="majorHAnsi"/>
          <w:sz w:val="28"/>
          <w:szCs w:val="28"/>
        </w:rPr>
        <w:t>Main Street Guymon is a non-profit organization whose board members and program manager are chosen to serve the public purposes to which it is dedicated.  These persons have a duty to conduct the affairs of Main Street Guymon in a manner consistent with such purposes and not to advance their personal interest.  This conflict of interest policy is intended to permit Main Street Guymon and its board members and program manager to identify, evaluate, and address any real, potential, or apparent conflicts of interest that might, in fact or in appearance, call into question their duty of undivided loyalty to Main Street Guymon.</w:t>
      </w:r>
    </w:p>
    <w:p w:rsidR="00B1729B" w:rsidRDefault="00B1729B" w:rsidP="00B1729B">
      <w:pPr>
        <w:pStyle w:val="NoSpacing"/>
        <w:rPr>
          <w:rFonts w:asciiTheme="majorHAnsi" w:hAnsiTheme="majorHAnsi"/>
          <w:sz w:val="28"/>
          <w:szCs w:val="28"/>
        </w:rPr>
      </w:pPr>
    </w:p>
    <w:p w:rsidR="00220BE9" w:rsidRPr="00220BE9" w:rsidRDefault="00220BE9" w:rsidP="00B1729B">
      <w:pPr>
        <w:pStyle w:val="NoSpacing"/>
        <w:rPr>
          <w:rFonts w:asciiTheme="majorHAnsi" w:hAnsiTheme="majorHAnsi"/>
          <w:sz w:val="28"/>
          <w:szCs w:val="28"/>
        </w:rPr>
      </w:pPr>
    </w:p>
    <w:p w:rsidR="00B1729B" w:rsidRPr="00220BE9" w:rsidRDefault="00B1729B" w:rsidP="00B1729B">
      <w:pPr>
        <w:pStyle w:val="NoSpacing"/>
        <w:numPr>
          <w:ilvl w:val="0"/>
          <w:numId w:val="2"/>
        </w:numPr>
        <w:rPr>
          <w:rFonts w:asciiTheme="majorHAnsi" w:hAnsiTheme="majorHAnsi"/>
          <w:b/>
          <w:sz w:val="28"/>
          <w:szCs w:val="28"/>
        </w:rPr>
      </w:pPr>
      <w:r w:rsidRPr="00220BE9">
        <w:rPr>
          <w:rFonts w:asciiTheme="majorHAnsi" w:hAnsiTheme="majorHAnsi"/>
          <w:b/>
          <w:sz w:val="28"/>
          <w:szCs w:val="28"/>
        </w:rPr>
        <w:t>COVERED PERSONS</w:t>
      </w:r>
    </w:p>
    <w:p w:rsidR="00B1729B" w:rsidRPr="00220BE9" w:rsidRDefault="00B1729B" w:rsidP="00B1729B">
      <w:pPr>
        <w:pStyle w:val="NoSpacing"/>
        <w:rPr>
          <w:rFonts w:asciiTheme="majorHAnsi" w:hAnsiTheme="majorHAnsi"/>
          <w:sz w:val="28"/>
          <w:szCs w:val="28"/>
        </w:rPr>
      </w:pPr>
    </w:p>
    <w:p w:rsidR="00B1729B" w:rsidRPr="00220BE9" w:rsidRDefault="00B1729B" w:rsidP="00B1729B">
      <w:pPr>
        <w:pStyle w:val="NoSpacing"/>
        <w:rPr>
          <w:rFonts w:asciiTheme="majorHAnsi" w:hAnsiTheme="majorHAnsi"/>
          <w:sz w:val="28"/>
          <w:szCs w:val="28"/>
        </w:rPr>
      </w:pPr>
      <w:r w:rsidRPr="00220BE9">
        <w:rPr>
          <w:rFonts w:asciiTheme="majorHAnsi" w:hAnsiTheme="majorHAnsi"/>
          <w:sz w:val="28"/>
          <w:szCs w:val="28"/>
        </w:rPr>
        <w:t>This policy applies to Main Street Guymon board members and program manager.  Each Covered person shall be required to acknowledge, not less than annually, that he or she has read and is in compliance with this policy.</w:t>
      </w:r>
    </w:p>
    <w:p w:rsidR="00B1729B" w:rsidRDefault="00B1729B" w:rsidP="00B1729B">
      <w:pPr>
        <w:pStyle w:val="NoSpacing"/>
        <w:rPr>
          <w:rFonts w:asciiTheme="majorHAnsi" w:hAnsiTheme="majorHAnsi"/>
          <w:sz w:val="28"/>
          <w:szCs w:val="28"/>
        </w:rPr>
      </w:pPr>
    </w:p>
    <w:p w:rsidR="00220BE9" w:rsidRPr="00220BE9" w:rsidRDefault="00220BE9" w:rsidP="00B1729B">
      <w:pPr>
        <w:pStyle w:val="NoSpacing"/>
        <w:rPr>
          <w:rFonts w:asciiTheme="majorHAnsi" w:hAnsiTheme="majorHAnsi"/>
          <w:sz w:val="28"/>
          <w:szCs w:val="28"/>
        </w:rPr>
      </w:pPr>
    </w:p>
    <w:p w:rsidR="00B1729B" w:rsidRPr="00220BE9" w:rsidRDefault="00B1729B" w:rsidP="00B1729B">
      <w:pPr>
        <w:pStyle w:val="NoSpacing"/>
        <w:numPr>
          <w:ilvl w:val="0"/>
          <w:numId w:val="2"/>
        </w:numPr>
        <w:rPr>
          <w:rFonts w:asciiTheme="majorHAnsi" w:hAnsiTheme="majorHAnsi"/>
          <w:b/>
          <w:sz w:val="28"/>
          <w:szCs w:val="28"/>
        </w:rPr>
      </w:pPr>
      <w:r w:rsidRPr="00220BE9">
        <w:rPr>
          <w:rFonts w:asciiTheme="majorHAnsi" w:hAnsiTheme="majorHAnsi"/>
          <w:b/>
          <w:sz w:val="28"/>
          <w:szCs w:val="28"/>
        </w:rPr>
        <w:t>COVERED TRANSACTIONS</w:t>
      </w:r>
    </w:p>
    <w:p w:rsidR="00B1729B" w:rsidRPr="00220BE9" w:rsidRDefault="00B1729B" w:rsidP="00B1729B">
      <w:pPr>
        <w:pStyle w:val="NoSpacing"/>
        <w:rPr>
          <w:rFonts w:asciiTheme="majorHAnsi" w:hAnsiTheme="majorHAnsi"/>
          <w:sz w:val="28"/>
          <w:szCs w:val="28"/>
        </w:rPr>
      </w:pPr>
    </w:p>
    <w:p w:rsidR="00B1729B" w:rsidRPr="00220BE9" w:rsidRDefault="00B1729B" w:rsidP="00B1729B">
      <w:pPr>
        <w:pStyle w:val="NoSpacing"/>
        <w:rPr>
          <w:rFonts w:asciiTheme="majorHAnsi" w:hAnsiTheme="majorHAnsi"/>
          <w:sz w:val="28"/>
          <w:szCs w:val="28"/>
        </w:rPr>
      </w:pPr>
      <w:r w:rsidRPr="00220BE9">
        <w:rPr>
          <w:rFonts w:asciiTheme="majorHAnsi" w:hAnsiTheme="majorHAnsi"/>
          <w:sz w:val="28"/>
          <w:szCs w:val="28"/>
        </w:rPr>
        <w:t>This policy applies to transactions between Main Street Guymon and a Covered Person, or between Main Street Guymon and another party with which a Covered Person has a significant relationship.  A Covered Person is considered to have a significant relationship with another party if</w:t>
      </w:r>
    </w:p>
    <w:p w:rsidR="00B1729B" w:rsidRPr="00220BE9" w:rsidRDefault="00B1729B" w:rsidP="00B1729B">
      <w:pPr>
        <w:pStyle w:val="NoSpacing"/>
        <w:rPr>
          <w:rFonts w:asciiTheme="majorHAnsi" w:hAnsiTheme="majorHAnsi"/>
          <w:sz w:val="28"/>
          <w:szCs w:val="28"/>
        </w:rPr>
      </w:pPr>
    </w:p>
    <w:p w:rsidR="00B1729B" w:rsidRPr="00220BE9" w:rsidRDefault="00B1729B" w:rsidP="00B1729B">
      <w:pPr>
        <w:pStyle w:val="NoSpacing"/>
        <w:numPr>
          <w:ilvl w:val="0"/>
          <w:numId w:val="3"/>
        </w:numPr>
        <w:rPr>
          <w:rFonts w:asciiTheme="majorHAnsi" w:hAnsiTheme="majorHAnsi"/>
          <w:sz w:val="28"/>
          <w:szCs w:val="28"/>
        </w:rPr>
      </w:pPr>
      <w:r w:rsidRPr="00220BE9">
        <w:rPr>
          <w:rFonts w:asciiTheme="majorHAnsi" w:hAnsiTheme="majorHAnsi"/>
          <w:sz w:val="28"/>
          <w:szCs w:val="28"/>
        </w:rPr>
        <w:t>The other party is a family member, including a spouse, parent, sibling, child, stepchild, grandparent, grandchild, great-grandchild, in-law, or domestic partner;</w:t>
      </w:r>
    </w:p>
    <w:p w:rsidR="00B1729B" w:rsidRPr="00220BE9" w:rsidRDefault="00B1729B" w:rsidP="00B1729B">
      <w:pPr>
        <w:pStyle w:val="NoSpacing"/>
        <w:rPr>
          <w:rFonts w:asciiTheme="majorHAnsi" w:hAnsiTheme="majorHAnsi"/>
          <w:sz w:val="28"/>
          <w:szCs w:val="28"/>
        </w:rPr>
      </w:pPr>
    </w:p>
    <w:p w:rsidR="00B1729B" w:rsidRPr="00220BE9" w:rsidRDefault="00B1729B" w:rsidP="00B1729B">
      <w:pPr>
        <w:pStyle w:val="NoSpacing"/>
        <w:numPr>
          <w:ilvl w:val="0"/>
          <w:numId w:val="3"/>
        </w:numPr>
        <w:rPr>
          <w:rFonts w:asciiTheme="majorHAnsi" w:hAnsiTheme="majorHAnsi"/>
          <w:sz w:val="28"/>
          <w:szCs w:val="28"/>
        </w:rPr>
      </w:pPr>
      <w:r w:rsidRPr="00220BE9">
        <w:rPr>
          <w:rFonts w:asciiTheme="majorHAnsi" w:hAnsiTheme="majorHAnsi"/>
          <w:sz w:val="28"/>
          <w:szCs w:val="28"/>
        </w:rPr>
        <w:t xml:space="preserve">The other party is an entity in which the Covered Person has a material financial interest.  This includes entities in which the Covered Person and all individuals or entities having </w:t>
      </w:r>
      <w:r w:rsidRPr="00220BE9">
        <w:rPr>
          <w:rFonts w:asciiTheme="majorHAnsi" w:hAnsiTheme="majorHAnsi"/>
          <w:sz w:val="28"/>
          <w:szCs w:val="28"/>
        </w:rPr>
        <w:lastRenderedPageBreak/>
        <w:t>significant relationships with the Covered Person own, in the aggregate, more than 10%; or</w:t>
      </w:r>
    </w:p>
    <w:p w:rsidR="00B1729B" w:rsidRPr="00220BE9" w:rsidRDefault="00B1729B" w:rsidP="00B1729B">
      <w:pPr>
        <w:pStyle w:val="NoSpacing"/>
        <w:rPr>
          <w:rFonts w:asciiTheme="majorHAnsi" w:hAnsiTheme="majorHAnsi"/>
          <w:sz w:val="28"/>
          <w:szCs w:val="28"/>
        </w:rPr>
      </w:pPr>
    </w:p>
    <w:p w:rsidR="00B1729B" w:rsidRPr="00220BE9" w:rsidRDefault="00B1729B" w:rsidP="00B1729B">
      <w:pPr>
        <w:pStyle w:val="NoSpacing"/>
        <w:numPr>
          <w:ilvl w:val="0"/>
          <w:numId w:val="3"/>
        </w:numPr>
        <w:rPr>
          <w:rFonts w:asciiTheme="majorHAnsi" w:hAnsiTheme="majorHAnsi"/>
          <w:sz w:val="28"/>
          <w:szCs w:val="28"/>
        </w:rPr>
      </w:pPr>
      <w:r w:rsidRPr="00220BE9">
        <w:rPr>
          <w:rFonts w:asciiTheme="majorHAnsi" w:hAnsiTheme="majorHAnsi"/>
          <w:sz w:val="28"/>
          <w:szCs w:val="28"/>
        </w:rPr>
        <w:t>The Covered Person is an officer, director, trustee, partner, or employee of the other party.</w:t>
      </w:r>
    </w:p>
    <w:p w:rsidR="00B1729B" w:rsidRPr="00220BE9" w:rsidRDefault="00B1729B" w:rsidP="00B1729B">
      <w:pPr>
        <w:pStyle w:val="NoSpacing"/>
        <w:rPr>
          <w:rFonts w:asciiTheme="majorHAnsi" w:hAnsiTheme="majorHAnsi"/>
          <w:sz w:val="28"/>
          <w:szCs w:val="28"/>
        </w:rPr>
      </w:pPr>
    </w:p>
    <w:p w:rsidR="00B1729B" w:rsidRPr="00220BE9" w:rsidRDefault="00B1729B" w:rsidP="00B1729B">
      <w:pPr>
        <w:pStyle w:val="NoSpacing"/>
        <w:rPr>
          <w:rFonts w:asciiTheme="majorHAnsi" w:hAnsiTheme="majorHAnsi"/>
          <w:sz w:val="28"/>
          <w:szCs w:val="28"/>
        </w:rPr>
      </w:pPr>
      <w:r w:rsidRPr="00220BE9">
        <w:rPr>
          <w:rFonts w:asciiTheme="majorHAnsi" w:hAnsiTheme="majorHAnsi"/>
          <w:sz w:val="28"/>
          <w:szCs w:val="28"/>
        </w:rPr>
        <w:t>A Covered Transaction also includes any other transaction in which there may be an actual or perceived conflict of interest, including any transaction in which the interests of a Covered Person may be seen as competing or at odds with the interest of Main Street Guymon.</w:t>
      </w:r>
    </w:p>
    <w:p w:rsidR="00B1729B" w:rsidRDefault="00B1729B" w:rsidP="00B1729B">
      <w:pPr>
        <w:pStyle w:val="NoSpacing"/>
        <w:rPr>
          <w:rFonts w:asciiTheme="majorHAnsi" w:hAnsiTheme="majorHAnsi"/>
          <w:sz w:val="28"/>
          <w:szCs w:val="28"/>
        </w:rPr>
      </w:pPr>
    </w:p>
    <w:p w:rsidR="00220BE9" w:rsidRPr="00220BE9" w:rsidRDefault="00220BE9" w:rsidP="00B1729B">
      <w:pPr>
        <w:pStyle w:val="NoSpacing"/>
        <w:rPr>
          <w:rFonts w:asciiTheme="majorHAnsi" w:hAnsiTheme="majorHAnsi"/>
          <w:sz w:val="28"/>
          <w:szCs w:val="28"/>
        </w:rPr>
      </w:pPr>
    </w:p>
    <w:p w:rsidR="00B1729B" w:rsidRPr="00220BE9" w:rsidRDefault="00B1729B" w:rsidP="00B1729B">
      <w:pPr>
        <w:pStyle w:val="NoSpacing"/>
        <w:numPr>
          <w:ilvl w:val="0"/>
          <w:numId w:val="2"/>
        </w:numPr>
        <w:rPr>
          <w:rFonts w:asciiTheme="majorHAnsi" w:hAnsiTheme="majorHAnsi"/>
          <w:b/>
          <w:sz w:val="28"/>
          <w:szCs w:val="28"/>
        </w:rPr>
      </w:pPr>
      <w:r w:rsidRPr="00220BE9">
        <w:rPr>
          <w:rFonts w:asciiTheme="majorHAnsi" w:hAnsiTheme="majorHAnsi"/>
          <w:b/>
          <w:sz w:val="28"/>
          <w:szCs w:val="28"/>
        </w:rPr>
        <w:t>DISCLOSURE, REFRAIN FROM INFLUENCE, OR REFUSAL</w:t>
      </w:r>
    </w:p>
    <w:p w:rsidR="00B1729B" w:rsidRPr="00220BE9" w:rsidRDefault="00B1729B" w:rsidP="00B1729B">
      <w:pPr>
        <w:pStyle w:val="NoSpacing"/>
        <w:rPr>
          <w:rFonts w:asciiTheme="majorHAnsi" w:hAnsiTheme="majorHAnsi"/>
          <w:sz w:val="28"/>
          <w:szCs w:val="28"/>
        </w:rPr>
      </w:pPr>
    </w:p>
    <w:p w:rsidR="00B1729B" w:rsidRPr="00220BE9" w:rsidRDefault="00B1729B" w:rsidP="00B1729B">
      <w:pPr>
        <w:pStyle w:val="NoSpacing"/>
        <w:rPr>
          <w:rFonts w:asciiTheme="majorHAnsi" w:hAnsiTheme="majorHAnsi"/>
          <w:sz w:val="28"/>
          <w:szCs w:val="28"/>
        </w:rPr>
      </w:pPr>
      <w:r w:rsidRPr="00220BE9">
        <w:rPr>
          <w:rFonts w:asciiTheme="majorHAnsi" w:hAnsiTheme="majorHAnsi"/>
          <w:sz w:val="28"/>
          <w:szCs w:val="28"/>
        </w:rPr>
        <w:t>When a Covered Person becomes aware of a proposed Covered Transaction, he or she has a duty to take the following actions:</w:t>
      </w:r>
    </w:p>
    <w:p w:rsidR="00B1729B" w:rsidRPr="00220BE9" w:rsidRDefault="00B1729B" w:rsidP="00B1729B">
      <w:pPr>
        <w:pStyle w:val="NoSpacing"/>
        <w:rPr>
          <w:rFonts w:asciiTheme="majorHAnsi" w:hAnsiTheme="majorHAnsi"/>
          <w:sz w:val="28"/>
          <w:szCs w:val="28"/>
        </w:rPr>
      </w:pPr>
    </w:p>
    <w:p w:rsidR="00B1729B" w:rsidRPr="00220BE9" w:rsidRDefault="00B1729B" w:rsidP="00B1729B">
      <w:pPr>
        <w:pStyle w:val="NoSpacing"/>
        <w:numPr>
          <w:ilvl w:val="0"/>
          <w:numId w:val="4"/>
        </w:numPr>
        <w:rPr>
          <w:rFonts w:asciiTheme="majorHAnsi" w:hAnsiTheme="majorHAnsi"/>
          <w:sz w:val="28"/>
          <w:szCs w:val="28"/>
        </w:rPr>
      </w:pPr>
      <w:r w:rsidRPr="00220BE9">
        <w:rPr>
          <w:rFonts w:asciiTheme="majorHAnsi" w:hAnsiTheme="majorHAnsi"/>
          <w:sz w:val="28"/>
          <w:szCs w:val="28"/>
        </w:rPr>
        <w:t>Immediately disclose the existence and circumstances of such Covered Transaction to Main Street Guymon’s board, in writing;</w:t>
      </w:r>
    </w:p>
    <w:p w:rsidR="00B1729B" w:rsidRPr="00220BE9" w:rsidRDefault="00B1729B" w:rsidP="00B1729B">
      <w:pPr>
        <w:pStyle w:val="NoSpacing"/>
        <w:ind w:left="720"/>
        <w:rPr>
          <w:rFonts w:asciiTheme="majorHAnsi" w:hAnsiTheme="majorHAnsi"/>
          <w:sz w:val="28"/>
          <w:szCs w:val="28"/>
        </w:rPr>
      </w:pPr>
    </w:p>
    <w:p w:rsidR="00B1729B" w:rsidRPr="00220BE9" w:rsidRDefault="00B1729B" w:rsidP="00B1729B">
      <w:pPr>
        <w:pStyle w:val="NoSpacing"/>
        <w:numPr>
          <w:ilvl w:val="0"/>
          <w:numId w:val="4"/>
        </w:numPr>
        <w:rPr>
          <w:rFonts w:asciiTheme="majorHAnsi" w:hAnsiTheme="majorHAnsi"/>
          <w:sz w:val="28"/>
          <w:szCs w:val="28"/>
        </w:rPr>
      </w:pPr>
      <w:r w:rsidRPr="00220BE9">
        <w:rPr>
          <w:rFonts w:asciiTheme="majorHAnsi" w:hAnsiTheme="majorHAnsi"/>
          <w:sz w:val="28"/>
          <w:szCs w:val="28"/>
        </w:rPr>
        <w:t>Refrain from using his or her personal influence to encourage Main Street Guymon to enter into the Covered Transaction;</w:t>
      </w:r>
    </w:p>
    <w:p w:rsidR="00B1729B" w:rsidRPr="00220BE9" w:rsidRDefault="00B1729B" w:rsidP="00B1729B">
      <w:pPr>
        <w:pStyle w:val="NoSpacing"/>
        <w:rPr>
          <w:rFonts w:asciiTheme="majorHAnsi" w:hAnsiTheme="majorHAnsi"/>
          <w:sz w:val="28"/>
          <w:szCs w:val="28"/>
        </w:rPr>
      </w:pPr>
    </w:p>
    <w:p w:rsidR="00B1729B" w:rsidRPr="00220BE9" w:rsidRDefault="00EF319F" w:rsidP="00EF319F">
      <w:pPr>
        <w:pStyle w:val="NoSpacing"/>
        <w:numPr>
          <w:ilvl w:val="0"/>
          <w:numId w:val="4"/>
        </w:numPr>
        <w:rPr>
          <w:rFonts w:asciiTheme="majorHAnsi" w:hAnsiTheme="majorHAnsi"/>
          <w:sz w:val="28"/>
          <w:szCs w:val="28"/>
        </w:rPr>
      </w:pPr>
      <w:r w:rsidRPr="00220BE9">
        <w:rPr>
          <w:rFonts w:asciiTheme="majorHAnsi" w:hAnsiTheme="majorHAnsi"/>
          <w:sz w:val="28"/>
          <w:szCs w:val="28"/>
        </w:rPr>
        <w:t xml:space="preserve">Physically excuse </w:t>
      </w:r>
      <w:proofErr w:type="gramStart"/>
      <w:r w:rsidRPr="00220BE9">
        <w:rPr>
          <w:rFonts w:asciiTheme="majorHAnsi" w:hAnsiTheme="majorHAnsi"/>
          <w:sz w:val="28"/>
          <w:szCs w:val="28"/>
        </w:rPr>
        <w:t>himself</w:t>
      </w:r>
      <w:proofErr w:type="gramEnd"/>
      <w:r w:rsidRPr="00220BE9">
        <w:rPr>
          <w:rFonts w:asciiTheme="majorHAnsi" w:hAnsiTheme="majorHAnsi"/>
          <w:sz w:val="28"/>
          <w:szCs w:val="28"/>
        </w:rPr>
        <w:t xml:space="preserve"> or herself from any discussions regarding the Covered Transaction except to answer questions, including board discussions and decisions on the subject.</w:t>
      </w:r>
    </w:p>
    <w:p w:rsidR="00EF319F" w:rsidRPr="00220BE9" w:rsidRDefault="00EF319F" w:rsidP="00EF319F">
      <w:pPr>
        <w:pStyle w:val="NoSpacing"/>
        <w:rPr>
          <w:rFonts w:asciiTheme="majorHAnsi" w:hAnsiTheme="majorHAnsi"/>
          <w:sz w:val="28"/>
          <w:szCs w:val="28"/>
        </w:rPr>
      </w:pPr>
    </w:p>
    <w:p w:rsidR="00EF319F" w:rsidRPr="00220BE9" w:rsidRDefault="00EF319F" w:rsidP="00EF319F">
      <w:pPr>
        <w:pStyle w:val="NoSpacing"/>
        <w:rPr>
          <w:rFonts w:asciiTheme="majorHAnsi" w:hAnsiTheme="majorHAnsi"/>
          <w:sz w:val="28"/>
          <w:szCs w:val="28"/>
        </w:rPr>
      </w:pPr>
      <w:r w:rsidRPr="00220BE9">
        <w:rPr>
          <w:rFonts w:asciiTheme="majorHAnsi" w:hAnsiTheme="majorHAnsi"/>
          <w:sz w:val="28"/>
          <w:szCs w:val="28"/>
        </w:rPr>
        <w:t>In order to assist Main Street Guymon in identifying potential Covered Transactions, each Covered Person annually shall complete a Conflict of Interest Questionnaire provided by Main Street Guymon and shall update such questionnaire as necessary to reflect changes during the course of the year.  Completed questionnaires shall be available for inspection by any board member, and may be reviewed by Main Street Guymon’s legal counsel.</w:t>
      </w:r>
    </w:p>
    <w:p w:rsidR="00EF319F" w:rsidRDefault="00EF319F" w:rsidP="00EF319F">
      <w:pPr>
        <w:pStyle w:val="NoSpacing"/>
        <w:rPr>
          <w:rFonts w:asciiTheme="majorHAnsi" w:hAnsiTheme="majorHAnsi"/>
          <w:sz w:val="28"/>
          <w:szCs w:val="28"/>
        </w:rPr>
      </w:pPr>
    </w:p>
    <w:p w:rsidR="00220BE9" w:rsidRPr="00220BE9" w:rsidRDefault="00220BE9" w:rsidP="00EF319F">
      <w:pPr>
        <w:pStyle w:val="NoSpacing"/>
        <w:rPr>
          <w:rFonts w:asciiTheme="majorHAnsi" w:hAnsiTheme="majorHAnsi"/>
          <w:sz w:val="28"/>
          <w:szCs w:val="28"/>
        </w:rPr>
      </w:pPr>
    </w:p>
    <w:p w:rsidR="00EF319F" w:rsidRPr="00220BE9" w:rsidRDefault="00EF319F" w:rsidP="00EF319F">
      <w:pPr>
        <w:pStyle w:val="NoSpacing"/>
        <w:numPr>
          <w:ilvl w:val="0"/>
          <w:numId w:val="2"/>
        </w:numPr>
        <w:rPr>
          <w:rFonts w:asciiTheme="majorHAnsi" w:hAnsiTheme="majorHAnsi"/>
          <w:b/>
          <w:sz w:val="28"/>
          <w:szCs w:val="28"/>
        </w:rPr>
      </w:pPr>
      <w:r w:rsidRPr="00220BE9">
        <w:rPr>
          <w:rFonts w:asciiTheme="majorHAnsi" w:hAnsiTheme="majorHAnsi"/>
          <w:b/>
          <w:sz w:val="28"/>
          <w:szCs w:val="28"/>
        </w:rPr>
        <w:t>STANDARD FOR APPROVAL OF COVERED TRANSACTIONS</w:t>
      </w:r>
    </w:p>
    <w:p w:rsidR="00EF319F" w:rsidRPr="00220BE9" w:rsidRDefault="00EF319F" w:rsidP="00EF319F">
      <w:pPr>
        <w:pStyle w:val="NoSpacing"/>
        <w:rPr>
          <w:rFonts w:asciiTheme="majorHAnsi" w:hAnsiTheme="majorHAnsi"/>
          <w:sz w:val="28"/>
          <w:szCs w:val="28"/>
        </w:rPr>
      </w:pPr>
    </w:p>
    <w:p w:rsidR="00EF319F" w:rsidRPr="00220BE9" w:rsidRDefault="00EF319F" w:rsidP="00EF319F">
      <w:pPr>
        <w:pStyle w:val="NoSpacing"/>
        <w:rPr>
          <w:rFonts w:asciiTheme="majorHAnsi" w:hAnsiTheme="majorHAnsi"/>
          <w:sz w:val="28"/>
          <w:szCs w:val="28"/>
        </w:rPr>
      </w:pPr>
      <w:r w:rsidRPr="00220BE9">
        <w:rPr>
          <w:rFonts w:asciiTheme="majorHAnsi" w:hAnsiTheme="majorHAnsi"/>
          <w:sz w:val="28"/>
          <w:szCs w:val="28"/>
        </w:rPr>
        <w:t>Main Street Guymon may enter into a Covered Transaction where</w:t>
      </w:r>
    </w:p>
    <w:p w:rsidR="00EF319F" w:rsidRPr="00220BE9" w:rsidRDefault="00EF319F" w:rsidP="00EF319F">
      <w:pPr>
        <w:pStyle w:val="NoSpacing"/>
        <w:rPr>
          <w:rFonts w:asciiTheme="majorHAnsi" w:hAnsiTheme="majorHAnsi"/>
          <w:sz w:val="28"/>
          <w:szCs w:val="28"/>
        </w:rPr>
      </w:pPr>
    </w:p>
    <w:p w:rsidR="00EF319F" w:rsidRPr="00220BE9" w:rsidRDefault="00EF319F" w:rsidP="00EF319F">
      <w:pPr>
        <w:pStyle w:val="NoSpacing"/>
        <w:numPr>
          <w:ilvl w:val="0"/>
          <w:numId w:val="5"/>
        </w:numPr>
        <w:rPr>
          <w:rFonts w:asciiTheme="majorHAnsi" w:hAnsiTheme="majorHAnsi"/>
          <w:sz w:val="28"/>
          <w:szCs w:val="28"/>
        </w:rPr>
      </w:pPr>
      <w:r w:rsidRPr="00220BE9">
        <w:rPr>
          <w:rFonts w:asciiTheme="majorHAnsi" w:hAnsiTheme="majorHAnsi"/>
          <w:sz w:val="28"/>
          <w:szCs w:val="28"/>
        </w:rPr>
        <w:t>Such Transaction does not constitute an act of self dealing, and</w:t>
      </w:r>
    </w:p>
    <w:p w:rsidR="00EF319F" w:rsidRPr="00220BE9" w:rsidRDefault="00EF319F" w:rsidP="00EF319F">
      <w:pPr>
        <w:pStyle w:val="NoSpacing"/>
        <w:ind w:left="1440"/>
        <w:rPr>
          <w:rFonts w:asciiTheme="majorHAnsi" w:hAnsiTheme="majorHAnsi"/>
          <w:sz w:val="28"/>
          <w:szCs w:val="28"/>
        </w:rPr>
      </w:pPr>
    </w:p>
    <w:p w:rsidR="00EF319F" w:rsidRPr="00220BE9" w:rsidRDefault="00EF319F" w:rsidP="00EF319F">
      <w:pPr>
        <w:pStyle w:val="NoSpacing"/>
        <w:numPr>
          <w:ilvl w:val="0"/>
          <w:numId w:val="5"/>
        </w:numPr>
        <w:rPr>
          <w:rFonts w:asciiTheme="majorHAnsi" w:hAnsiTheme="majorHAnsi"/>
          <w:sz w:val="28"/>
          <w:szCs w:val="28"/>
        </w:rPr>
      </w:pPr>
      <w:r w:rsidRPr="00220BE9">
        <w:rPr>
          <w:rFonts w:asciiTheme="majorHAnsi" w:hAnsiTheme="majorHAnsi"/>
          <w:sz w:val="28"/>
          <w:szCs w:val="28"/>
        </w:rPr>
        <w:t>The board determines, acting without the participation or influence of the Covered Person and based on comparable market data, that such transactio</w:t>
      </w:r>
      <w:r w:rsidR="00220BE9" w:rsidRPr="00220BE9">
        <w:rPr>
          <w:rFonts w:asciiTheme="majorHAnsi" w:hAnsiTheme="majorHAnsi"/>
          <w:sz w:val="28"/>
          <w:szCs w:val="28"/>
        </w:rPr>
        <w:t>n is fair and reasonable to Main Street Guymon.</w:t>
      </w:r>
    </w:p>
    <w:p w:rsidR="00220BE9" w:rsidRPr="00220BE9" w:rsidRDefault="00220BE9" w:rsidP="00220BE9">
      <w:pPr>
        <w:pStyle w:val="NoSpacing"/>
        <w:rPr>
          <w:rFonts w:asciiTheme="majorHAnsi" w:hAnsiTheme="majorHAnsi"/>
          <w:sz w:val="28"/>
          <w:szCs w:val="28"/>
        </w:rPr>
      </w:pPr>
    </w:p>
    <w:p w:rsidR="00220BE9" w:rsidRDefault="00220BE9" w:rsidP="00220BE9">
      <w:pPr>
        <w:pStyle w:val="NoSpacing"/>
        <w:rPr>
          <w:rFonts w:asciiTheme="majorHAnsi" w:hAnsiTheme="majorHAnsi"/>
          <w:sz w:val="28"/>
          <w:szCs w:val="28"/>
        </w:rPr>
      </w:pPr>
      <w:r w:rsidRPr="00220BE9">
        <w:rPr>
          <w:rFonts w:asciiTheme="majorHAnsi" w:hAnsiTheme="majorHAnsi"/>
          <w:sz w:val="28"/>
          <w:szCs w:val="28"/>
        </w:rPr>
        <w:t>The board shall document the basis for this determination in the minutes of the meeting at which the Covered Transaction is considered, and shall consult with Main Street Guymon’s legal advisor as necessary to ensure that the Transaction does not constitute an act of self dealing.</w:t>
      </w:r>
    </w:p>
    <w:p w:rsidR="00220BE9" w:rsidRDefault="00220BE9" w:rsidP="00220BE9">
      <w:pPr>
        <w:pStyle w:val="NoSpacing"/>
        <w:rPr>
          <w:rFonts w:asciiTheme="majorHAnsi" w:hAnsiTheme="majorHAnsi"/>
          <w:sz w:val="28"/>
          <w:szCs w:val="28"/>
        </w:rPr>
      </w:pPr>
    </w:p>
    <w:p w:rsidR="00220BE9" w:rsidRDefault="00220BE9" w:rsidP="00220BE9">
      <w:pPr>
        <w:pStyle w:val="NoSpacing"/>
        <w:rPr>
          <w:rFonts w:asciiTheme="majorHAnsi" w:hAnsiTheme="majorHAnsi"/>
          <w:sz w:val="28"/>
          <w:szCs w:val="28"/>
        </w:rPr>
      </w:pPr>
    </w:p>
    <w:p w:rsidR="00220BE9" w:rsidRPr="00DA1E38" w:rsidRDefault="00220BE9" w:rsidP="00220BE9">
      <w:pPr>
        <w:pStyle w:val="NoSpacing"/>
        <w:numPr>
          <w:ilvl w:val="0"/>
          <w:numId w:val="2"/>
        </w:numPr>
        <w:rPr>
          <w:rFonts w:asciiTheme="majorHAnsi" w:hAnsiTheme="majorHAnsi"/>
          <w:b/>
          <w:sz w:val="28"/>
          <w:szCs w:val="28"/>
        </w:rPr>
      </w:pPr>
      <w:r w:rsidRPr="00DA1E38">
        <w:rPr>
          <w:rFonts w:asciiTheme="majorHAnsi" w:hAnsiTheme="majorHAnsi"/>
          <w:b/>
          <w:sz w:val="28"/>
          <w:szCs w:val="28"/>
        </w:rPr>
        <w:t>ADMINISTRATION OF POLICY</w:t>
      </w:r>
    </w:p>
    <w:p w:rsidR="00220BE9" w:rsidRDefault="00220BE9" w:rsidP="00220BE9">
      <w:pPr>
        <w:pStyle w:val="NoSpacing"/>
        <w:rPr>
          <w:rFonts w:asciiTheme="majorHAnsi" w:hAnsiTheme="majorHAnsi"/>
          <w:sz w:val="28"/>
          <w:szCs w:val="28"/>
        </w:rPr>
      </w:pPr>
    </w:p>
    <w:p w:rsidR="00220BE9" w:rsidRDefault="00220BE9" w:rsidP="00220BE9">
      <w:pPr>
        <w:pStyle w:val="NoSpacing"/>
        <w:rPr>
          <w:rFonts w:asciiTheme="majorHAnsi" w:hAnsiTheme="majorHAnsi"/>
          <w:sz w:val="28"/>
          <w:szCs w:val="28"/>
        </w:rPr>
      </w:pPr>
      <w:r>
        <w:rPr>
          <w:rFonts w:asciiTheme="majorHAnsi" w:hAnsiTheme="majorHAnsi"/>
          <w:sz w:val="28"/>
          <w:szCs w:val="28"/>
        </w:rPr>
        <w:t>This policy shall be administered by the board, which shall be responsible for the following:</w:t>
      </w:r>
    </w:p>
    <w:p w:rsidR="00220BE9" w:rsidRDefault="00220BE9" w:rsidP="00220BE9">
      <w:pPr>
        <w:pStyle w:val="NoSpacing"/>
        <w:rPr>
          <w:rFonts w:asciiTheme="majorHAnsi" w:hAnsiTheme="majorHAnsi"/>
          <w:sz w:val="28"/>
          <w:szCs w:val="28"/>
        </w:rPr>
      </w:pPr>
    </w:p>
    <w:p w:rsidR="00220BE9" w:rsidRDefault="00220BE9" w:rsidP="00220BE9">
      <w:pPr>
        <w:pStyle w:val="NoSpacing"/>
        <w:numPr>
          <w:ilvl w:val="0"/>
          <w:numId w:val="6"/>
        </w:numPr>
        <w:rPr>
          <w:rFonts w:asciiTheme="majorHAnsi" w:hAnsiTheme="majorHAnsi"/>
          <w:sz w:val="28"/>
          <w:szCs w:val="28"/>
        </w:rPr>
      </w:pPr>
      <w:r>
        <w:rPr>
          <w:rFonts w:asciiTheme="majorHAnsi" w:hAnsiTheme="majorHAnsi"/>
          <w:sz w:val="28"/>
          <w:szCs w:val="28"/>
        </w:rPr>
        <w:t>Reviewing reports regarding the Conflict of Interest Questionnaires;</w:t>
      </w:r>
    </w:p>
    <w:p w:rsidR="00220BE9" w:rsidRDefault="00220BE9" w:rsidP="00220BE9">
      <w:pPr>
        <w:pStyle w:val="NoSpacing"/>
        <w:rPr>
          <w:rFonts w:asciiTheme="majorHAnsi" w:hAnsiTheme="majorHAnsi"/>
          <w:sz w:val="28"/>
          <w:szCs w:val="28"/>
        </w:rPr>
      </w:pPr>
    </w:p>
    <w:p w:rsidR="00220BE9" w:rsidRDefault="00220BE9" w:rsidP="00220BE9">
      <w:pPr>
        <w:pStyle w:val="NoSpacing"/>
        <w:numPr>
          <w:ilvl w:val="0"/>
          <w:numId w:val="6"/>
        </w:numPr>
        <w:rPr>
          <w:rFonts w:asciiTheme="majorHAnsi" w:hAnsiTheme="majorHAnsi"/>
          <w:sz w:val="28"/>
          <w:szCs w:val="28"/>
        </w:rPr>
      </w:pPr>
      <w:r>
        <w:rPr>
          <w:rFonts w:asciiTheme="majorHAnsi" w:hAnsiTheme="majorHAnsi"/>
          <w:sz w:val="28"/>
          <w:szCs w:val="28"/>
        </w:rPr>
        <w:t>Receiving disclosures of proposed Covered Transactions;</w:t>
      </w:r>
    </w:p>
    <w:p w:rsidR="00220BE9" w:rsidRDefault="00220BE9" w:rsidP="00220BE9">
      <w:pPr>
        <w:pStyle w:val="NoSpacing"/>
        <w:rPr>
          <w:rFonts w:asciiTheme="majorHAnsi" w:hAnsiTheme="majorHAnsi"/>
          <w:sz w:val="28"/>
          <w:szCs w:val="28"/>
        </w:rPr>
      </w:pPr>
    </w:p>
    <w:p w:rsidR="00220BE9" w:rsidRDefault="00220BE9" w:rsidP="00220BE9">
      <w:pPr>
        <w:pStyle w:val="NoSpacing"/>
        <w:numPr>
          <w:ilvl w:val="0"/>
          <w:numId w:val="6"/>
        </w:numPr>
        <w:rPr>
          <w:rFonts w:asciiTheme="majorHAnsi" w:hAnsiTheme="majorHAnsi"/>
          <w:sz w:val="28"/>
          <w:szCs w:val="28"/>
        </w:rPr>
      </w:pPr>
      <w:r>
        <w:rPr>
          <w:rFonts w:asciiTheme="majorHAnsi" w:hAnsiTheme="majorHAnsi"/>
          <w:sz w:val="28"/>
          <w:szCs w:val="28"/>
        </w:rPr>
        <w:t>Reviewing proposed Covered Transactions to determine whether they meet the above described standard;</w:t>
      </w:r>
    </w:p>
    <w:p w:rsidR="00220BE9" w:rsidRDefault="00220BE9" w:rsidP="00220BE9">
      <w:pPr>
        <w:pStyle w:val="NoSpacing"/>
        <w:rPr>
          <w:rFonts w:asciiTheme="majorHAnsi" w:hAnsiTheme="majorHAnsi"/>
          <w:sz w:val="28"/>
          <w:szCs w:val="28"/>
        </w:rPr>
      </w:pPr>
    </w:p>
    <w:p w:rsidR="00220BE9" w:rsidRDefault="00220BE9" w:rsidP="00220BE9">
      <w:pPr>
        <w:pStyle w:val="NoSpacing"/>
        <w:numPr>
          <w:ilvl w:val="0"/>
          <w:numId w:val="6"/>
        </w:numPr>
        <w:rPr>
          <w:rFonts w:asciiTheme="majorHAnsi" w:hAnsiTheme="majorHAnsi"/>
          <w:sz w:val="28"/>
          <w:szCs w:val="28"/>
        </w:rPr>
      </w:pPr>
      <w:r>
        <w:rPr>
          <w:rFonts w:asciiTheme="majorHAnsi" w:hAnsiTheme="majorHAnsi"/>
          <w:sz w:val="28"/>
          <w:szCs w:val="28"/>
        </w:rPr>
        <w:t>Maintaining minutes and such other documentation as may be necessary and appropriate to document its review of Covered Transactions; and</w:t>
      </w:r>
    </w:p>
    <w:p w:rsidR="00220BE9" w:rsidRDefault="00220BE9" w:rsidP="00220BE9">
      <w:pPr>
        <w:pStyle w:val="NoSpacing"/>
        <w:rPr>
          <w:rFonts w:asciiTheme="majorHAnsi" w:hAnsiTheme="majorHAnsi"/>
          <w:sz w:val="28"/>
          <w:szCs w:val="28"/>
        </w:rPr>
      </w:pPr>
    </w:p>
    <w:p w:rsidR="00220BE9" w:rsidRDefault="00220BE9" w:rsidP="00220BE9">
      <w:pPr>
        <w:pStyle w:val="NoSpacing"/>
        <w:numPr>
          <w:ilvl w:val="0"/>
          <w:numId w:val="6"/>
        </w:numPr>
        <w:rPr>
          <w:rFonts w:asciiTheme="majorHAnsi" w:hAnsiTheme="majorHAnsi"/>
          <w:sz w:val="28"/>
          <w:szCs w:val="28"/>
        </w:rPr>
      </w:pPr>
      <w:r>
        <w:rPr>
          <w:rFonts w:asciiTheme="majorHAnsi" w:hAnsiTheme="majorHAnsi"/>
          <w:sz w:val="28"/>
          <w:szCs w:val="28"/>
        </w:rPr>
        <w:t>Reviewing the operation of this policy and making changes from time to time as it may deem appropriate.</w:t>
      </w:r>
    </w:p>
    <w:p w:rsidR="00220BE9" w:rsidRDefault="00220BE9" w:rsidP="00220BE9">
      <w:pPr>
        <w:pStyle w:val="NoSpacing"/>
        <w:rPr>
          <w:rFonts w:asciiTheme="majorHAnsi" w:hAnsiTheme="majorHAnsi"/>
          <w:sz w:val="28"/>
          <w:szCs w:val="28"/>
        </w:rPr>
      </w:pPr>
    </w:p>
    <w:p w:rsidR="00220BE9" w:rsidRDefault="00220BE9" w:rsidP="00220BE9">
      <w:pPr>
        <w:pStyle w:val="NoSpacing"/>
        <w:rPr>
          <w:rFonts w:asciiTheme="majorHAnsi" w:hAnsiTheme="majorHAnsi"/>
          <w:sz w:val="28"/>
          <w:szCs w:val="28"/>
        </w:rPr>
      </w:pPr>
    </w:p>
    <w:p w:rsidR="00220BE9" w:rsidRDefault="00220BE9" w:rsidP="00220BE9">
      <w:pPr>
        <w:pStyle w:val="NoSpacing"/>
        <w:rPr>
          <w:rFonts w:asciiTheme="majorHAnsi" w:hAnsiTheme="majorHAnsi"/>
          <w:sz w:val="28"/>
          <w:szCs w:val="28"/>
        </w:rPr>
      </w:pPr>
    </w:p>
    <w:p w:rsidR="00220BE9" w:rsidRDefault="00220BE9" w:rsidP="00220BE9">
      <w:pPr>
        <w:pStyle w:val="NoSpacing"/>
        <w:rPr>
          <w:rFonts w:asciiTheme="majorHAnsi" w:hAnsiTheme="majorHAnsi"/>
          <w:sz w:val="28"/>
          <w:szCs w:val="28"/>
        </w:rPr>
      </w:pPr>
    </w:p>
    <w:p w:rsidR="00220BE9" w:rsidRPr="00220BE9" w:rsidRDefault="00220BE9" w:rsidP="00220BE9">
      <w:pPr>
        <w:pStyle w:val="NoSpacing"/>
        <w:rPr>
          <w:rFonts w:asciiTheme="majorHAnsi" w:hAnsiTheme="majorHAnsi"/>
          <w:sz w:val="28"/>
          <w:szCs w:val="28"/>
        </w:rPr>
      </w:pPr>
      <w:r>
        <w:rPr>
          <w:rFonts w:asciiTheme="majorHAnsi" w:hAnsiTheme="majorHAnsi"/>
          <w:sz w:val="28"/>
          <w:szCs w:val="28"/>
        </w:rPr>
        <w:t>Name:  ______________________________________________</w:t>
      </w:r>
      <w:proofErr w:type="gramStart"/>
      <w:r>
        <w:rPr>
          <w:rFonts w:asciiTheme="majorHAnsi" w:hAnsiTheme="majorHAnsi"/>
          <w:sz w:val="28"/>
          <w:szCs w:val="28"/>
        </w:rPr>
        <w:t>_  Date</w:t>
      </w:r>
      <w:proofErr w:type="gramEnd"/>
      <w:r>
        <w:rPr>
          <w:rFonts w:asciiTheme="majorHAnsi" w:hAnsiTheme="majorHAnsi"/>
          <w:sz w:val="28"/>
          <w:szCs w:val="28"/>
        </w:rPr>
        <w:t>:  ________________________</w:t>
      </w:r>
    </w:p>
    <w:sectPr w:rsidR="00220BE9" w:rsidRPr="00220BE9" w:rsidSect="00442B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0BF3"/>
    <w:multiLevelType w:val="hybridMultilevel"/>
    <w:tmpl w:val="AF947070"/>
    <w:lvl w:ilvl="0" w:tplc="74AC7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D37591"/>
    <w:multiLevelType w:val="hybridMultilevel"/>
    <w:tmpl w:val="58BE04FE"/>
    <w:lvl w:ilvl="0" w:tplc="CEE26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487438"/>
    <w:multiLevelType w:val="hybridMultilevel"/>
    <w:tmpl w:val="F578A8E6"/>
    <w:lvl w:ilvl="0" w:tplc="1812BA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4286CFD"/>
    <w:multiLevelType w:val="hybridMultilevel"/>
    <w:tmpl w:val="AF863A68"/>
    <w:lvl w:ilvl="0" w:tplc="3920E7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9D01F99"/>
    <w:multiLevelType w:val="hybridMultilevel"/>
    <w:tmpl w:val="6D0AB1E8"/>
    <w:lvl w:ilvl="0" w:tplc="C9EE51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E2E7BA4"/>
    <w:multiLevelType w:val="hybridMultilevel"/>
    <w:tmpl w:val="E43459D6"/>
    <w:lvl w:ilvl="0" w:tplc="AA26E8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29B"/>
    <w:rsid w:val="00220BE9"/>
    <w:rsid w:val="00442B2C"/>
    <w:rsid w:val="00B1729B"/>
    <w:rsid w:val="00DA1E38"/>
    <w:rsid w:val="00EF3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29B"/>
    <w:pPr>
      <w:ind w:left="720"/>
      <w:contextualSpacing/>
    </w:pPr>
  </w:style>
  <w:style w:type="paragraph" w:styleId="NoSpacing">
    <w:name w:val="No Spacing"/>
    <w:uiPriority w:val="1"/>
    <w:qFormat/>
    <w:rsid w:val="00B1729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Street Guymon</dc:creator>
  <cp:lastModifiedBy>Main Street Guymon</cp:lastModifiedBy>
  <cp:revision>3</cp:revision>
  <cp:lastPrinted>2014-08-12T20:49:00Z</cp:lastPrinted>
  <dcterms:created xsi:type="dcterms:W3CDTF">2014-08-12T20:23:00Z</dcterms:created>
  <dcterms:modified xsi:type="dcterms:W3CDTF">2014-08-12T20:51:00Z</dcterms:modified>
</cp:coreProperties>
</file>