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80" w:rsidRDefault="00C83C80" w:rsidP="000313AE">
      <w:pPr>
        <w:spacing w:after="0" w:line="240" w:lineRule="auto"/>
        <w:mirrorIndents/>
        <w:jc w:val="center"/>
        <w:rPr>
          <w:b/>
          <w:color w:val="0F243E" w:themeColor="text2" w:themeShade="80"/>
          <w:sz w:val="36"/>
          <w:szCs w:val="28"/>
        </w:rPr>
      </w:pPr>
      <w:r w:rsidRPr="00C83C80">
        <w:rPr>
          <w:b/>
          <w:color w:val="0F243E" w:themeColor="text2" w:themeShade="80"/>
          <w:sz w:val="36"/>
          <w:szCs w:val="28"/>
        </w:rPr>
        <w:t>5</w:t>
      </w:r>
      <w:r w:rsidRPr="00C83C80">
        <w:rPr>
          <w:b/>
          <w:color w:val="0F243E" w:themeColor="text2" w:themeShade="80"/>
          <w:sz w:val="36"/>
          <w:szCs w:val="28"/>
          <w:vertAlign w:val="superscript"/>
        </w:rPr>
        <w:t>th</w:t>
      </w:r>
      <w:r w:rsidRPr="00C83C80">
        <w:rPr>
          <w:b/>
          <w:color w:val="0F243E" w:themeColor="text2" w:themeShade="80"/>
          <w:sz w:val="36"/>
          <w:szCs w:val="28"/>
        </w:rPr>
        <w:t xml:space="preserve"> ANNUAL PROMOTING UNDERGRADUATE RESEARCH CONFERENCE</w:t>
      </w:r>
    </w:p>
    <w:p w:rsidR="00B5065B" w:rsidRPr="00B5065B" w:rsidRDefault="00B5065B" w:rsidP="000313AE">
      <w:pPr>
        <w:spacing w:after="0" w:line="240" w:lineRule="auto"/>
        <w:mirrorIndents/>
        <w:jc w:val="center"/>
        <w:rPr>
          <w:b/>
          <w:color w:val="0F243E" w:themeColor="text2" w:themeShade="80"/>
          <w:sz w:val="8"/>
          <w:szCs w:val="28"/>
        </w:rPr>
      </w:pPr>
    </w:p>
    <w:p w:rsidR="00446718" w:rsidRPr="000313AE" w:rsidRDefault="00E7353C" w:rsidP="00E7353C">
      <w:pPr>
        <w:spacing w:after="0" w:line="240" w:lineRule="auto"/>
        <w:mirrorIndents/>
        <w:jc w:val="center"/>
        <w:rPr>
          <w:b/>
          <w:smallCaps/>
          <w:color w:val="4F81BD" w:themeColor="accent1"/>
          <w:spacing w:val="20"/>
          <w:sz w:val="28"/>
        </w:rPr>
      </w:pPr>
      <w:r w:rsidRPr="000313AE">
        <w:rPr>
          <w:b/>
          <w:smallCaps/>
          <w:color w:val="4F81BD" w:themeColor="accent1"/>
          <w:spacing w:val="20"/>
          <w:sz w:val="28"/>
        </w:rPr>
        <w:t xml:space="preserve">PROMOTING UNDERGRADUATE RESEARCH MODELS AT EVERY LEVEL: </w:t>
      </w:r>
    </w:p>
    <w:p w:rsidR="00E7353C" w:rsidRDefault="00E7353C" w:rsidP="00E7353C">
      <w:pPr>
        <w:spacing w:after="0" w:line="240" w:lineRule="auto"/>
        <w:mirrorIndents/>
        <w:jc w:val="center"/>
        <w:rPr>
          <w:b/>
          <w:smallCaps/>
          <w:color w:val="4F81BD" w:themeColor="accent1"/>
          <w:spacing w:val="30"/>
          <w:sz w:val="28"/>
        </w:rPr>
      </w:pPr>
      <w:r w:rsidRPr="00C83C80">
        <w:rPr>
          <w:b/>
          <w:smallCaps/>
          <w:color w:val="4F81BD" w:themeColor="accent1"/>
          <w:spacing w:val="30"/>
          <w:sz w:val="28"/>
        </w:rPr>
        <w:t>INQUIRY, COMMUNITY ENGAGEMENT, ASSESSMENT AND RETENTION</w:t>
      </w:r>
    </w:p>
    <w:p w:rsidR="00B5065B" w:rsidRPr="00B5065B" w:rsidRDefault="00B5065B" w:rsidP="00E7353C">
      <w:pPr>
        <w:spacing w:after="0" w:line="240" w:lineRule="auto"/>
        <w:mirrorIndents/>
        <w:jc w:val="center"/>
        <w:rPr>
          <w:b/>
          <w:smallCaps/>
          <w:color w:val="4F81BD" w:themeColor="accent1"/>
          <w:spacing w:val="30"/>
          <w:sz w:val="8"/>
        </w:rPr>
      </w:pPr>
    </w:p>
    <w:p w:rsidR="00E7353C" w:rsidRDefault="00504EEC" w:rsidP="00C83C80">
      <w:pPr>
        <w:spacing w:after="0" w:line="240" w:lineRule="auto"/>
        <w:mirrorIndents/>
        <w:jc w:val="center"/>
        <w:rPr>
          <w:spacing w:val="40"/>
        </w:rPr>
      </w:pPr>
      <w:r w:rsidRPr="00C83C80">
        <w:rPr>
          <w:spacing w:val="40"/>
        </w:rPr>
        <w:t>September 26, 2014</w:t>
      </w:r>
      <w:r w:rsidR="00C83C80" w:rsidRPr="00C83C80">
        <w:rPr>
          <w:spacing w:val="40"/>
        </w:rPr>
        <w:t xml:space="preserve"> | </w:t>
      </w:r>
      <w:r w:rsidR="00E7353C" w:rsidRPr="00C83C80">
        <w:rPr>
          <w:spacing w:val="40"/>
        </w:rPr>
        <w:t>Presbyterian Health Conference Center</w:t>
      </w:r>
    </w:p>
    <w:p w:rsidR="00B5065B" w:rsidRPr="00C83C80" w:rsidRDefault="00B5065B" w:rsidP="00C83C80">
      <w:pPr>
        <w:spacing w:after="0" w:line="240" w:lineRule="auto"/>
        <w:mirrorIndents/>
        <w:jc w:val="center"/>
        <w:rPr>
          <w:spacing w:val="40"/>
        </w:rPr>
      </w:pPr>
    </w:p>
    <w:p w:rsidR="00E7353C" w:rsidRPr="00446718" w:rsidRDefault="00E7353C" w:rsidP="00E7353C">
      <w:pPr>
        <w:spacing w:after="0" w:line="240" w:lineRule="auto"/>
        <w:mirrorIndents/>
        <w:jc w:val="center"/>
        <w:rPr>
          <w:sz w:val="2"/>
        </w:rPr>
      </w:pPr>
    </w:p>
    <w:p w:rsidR="00446718" w:rsidRDefault="00446718" w:rsidP="00E7353C">
      <w:pPr>
        <w:spacing w:after="0" w:line="240" w:lineRule="auto"/>
        <w:ind w:firstLine="720"/>
        <w:mirrorIndents/>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1158"/>
        <w:gridCol w:w="8489"/>
      </w:tblGrid>
      <w:tr w:rsidR="000313AE" w:rsidTr="00B334E7">
        <w:tc>
          <w:tcPr>
            <w:tcW w:w="1369" w:type="dxa"/>
          </w:tcPr>
          <w:p w:rsidR="000313AE" w:rsidRPr="000313AE" w:rsidRDefault="000313AE" w:rsidP="000313AE">
            <w:pPr>
              <w:spacing w:after="0"/>
              <w:mirrorIndents/>
              <w:jc w:val="right"/>
            </w:pPr>
            <w:r w:rsidRPr="000313AE">
              <w:t>8:00</w:t>
            </w:r>
            <w:r w:rsidR="00A3711A">
              <w:t>-</w:t>
            </w:r>
          </w:p>
        </w:tc>
        <w:tc>
          <w:tcPr>
            <w:tcW w:w="1158" w:type="dxa"/>
          </w:tcPr>
          <w:p w:rsidR="000313AE" w:rsidRPr="00F51BEF" w:rsidRDefault="000313AE" w:rsidP="000313AE">
            <w:pPr>
              <w:spacing w:after="0"/>
              <w:mirrorIndents/>
              <w:jc w:val="center"/>
              <w:rPr>
                <w:sz w:val="20"/>
                <w:szCs w:val="20"/>
              </w:rPr>
            </w:pPr>
            <w:r w:rsidRPr="00F51BEF">
              <w:rPr>
                <w:sz w:val="20"/>
                <w:szCs w:val="20"/>
              </w:rPr>
              <w:t>Lobby</w:t>
            </w:r>
          </w:p>
        </w:tc>
        <w:tc>
          <w:tcPr>
            <w:tcW w:w="8489" w:type="dxa"/>
          </w:tcPr>
          <w:p w:rsidR="000313AE" w:rsidRDefault="000313AE" w:rsidP="000313AE">
            <w:pPr>
              <w:spacing w:after="0"/>
              <w:mirrorIndents/>
              <w:rPr>
                <w:color w:val="76923C" w:themeColor="accent3" w:themeShade="BF"/>
                <w:sz w:val="20"/>
              </w:rPr>
            </w:pPr>
            <w:r w:rsidRPr="001F5983">
              <w:rPr>
                <w:b/>
                <w:color w:val="76923C" w:themeColor="accent3" w:themeShade="BF"/>
              </w:rPr>
              <w:t>Registration and Continental Breakfast</w:t>
            </w:r>
            <w:r w:rsidR="008F085C">
              <w:rPr>
                <w:b/>
                <w:color w:val="76923C" w:themeColor="accent3" w:themeShade="BF"/>
              </w:rPr>
              <w:t xml:space="preserve"> </w:t>
            </w:r>
            <w:r w:rsidR="008F085C" w:rsidRPr="008F085C">
              <w:rPr>
                <w:color w:val="76923C" w:themeColor="accent3" w:themeShade="BF"/>
                <w:sz w:val="20"/>
              </w:rPr>
              <w:t>(Provided)</w:t>
            </w:r>
          </w:p>
          <w:p w:rsidR="00133266" w:rsidRPr="00133266" w:rsidRDefault="00133266" w:rsidP="000313AE">
            <w:pPr>
              <w:spacing w:after="0"/>
              <w:mirrorIndents/>
              <w:rPr>
                <w:b/>
                <w:sz w:val="4"/>
                <w:szCs w:val="4"/>
              </w:rPr>
            </w:pPr>
          </w:p>
        </w:tc>
      </w:tr>
      <w:tr w:rsidR="000313AE" w:rsidTr="00B334E7">
        <w:tc>
          <w:tcPr>
            <w:tcW w:w="1369" w:type="dxa"/>
          </w:tcPr>
          <w:p w:rsidR="000313AE" w:rsidRPr="000313AE" w:rsidRDefault="000313AE" w:rsidP="000313AE">
            <w:pPr>
              <w:spacing w:after="0"/>
              <w:mirrorIndents/>
              <w:jc w:val="right"/>
            </w:pPr>
            <w:r w:rsidRPr="000313AE">
              <w:t>8:30</w:t>
            </w:r>
            <w:r w:rsidR="00877129">
              <w:t>-8:45</w:t>
            </w:r>
          </w:p>
        </w:tc>
        <w:tc>
          <w:tcPr>
            <w:tcW w:w="1158" w:type="dxa"/>
          </w:tcPr>
          <w:p w:rsidR="000313AE" w:rsidRPr="00F51BEF" w:rsidRDefault="000313AE" w:rsidP="000313AE">
            <w:pPr>
              <w:spacing w:after="0"/>
              <w:mirrorIndents/>
              <w:jc w:val="center"/>
              <w:rPr>
                <w:sz w:val="20"/>
                <w:szCs w:val="20"/>
              </w:rPr>
            </w:pPr>
            <w:r w:rsidRPr="00F51BEF">
              <w:rPr>
                <w:sz w:val="20"/>
                <w:szCs w:val="20"/>
              </w:rPr>
              <w:t>Symposium</w:t>
            </w:r>
          </w:p>
        </w:tc>
        <w:tc>
          <w:tcPr>
            <w:tcW w:w="8489" w:type="dxa"/>
          </w:tcPr>
          <w:p w:rsidR="000313AE" w:rsidRDefault="000313AE" w:rsidP="000313AE">
            <w:pPr>
              <w:spacing w:after="0"/>
              <w:mirrorIndents/>
              <w:rPr>
                <w:sz w:val="20"/>
              </w:rPr>
            </w:pPr>
            <w:r w:rsidRPr="001F5983">
              <w:rPr>
                <w:b/>
                <w:color w:val="548DD4" w:themeColor="text2" w:themeTint="99"/>
              </w:rPr>
              <w:t>Welcome</w:t>
            </w:r>
            <w:r w:rsidRPr="000313AE">
              <w:rPr>
                <w:b/>
              </w:rPr>
              <w:t xml:space="preserve"> </w:t>
            </w:r>
            <w:r w:rsidRPr="000313AE">
              <w:t xml:space="preserve">| </w:t>
            </w:r>
            <w:r w:rsidRPr="000313AE">
              <w:rPr>
                <w:sz w:val="20"/>
              </w:rPr>
              <w:t>Dr. Blake Sonobe, Vice Chancellor for Academic Affairs (</w:t>
            </w:r>
            <w:r w:rsidRPr="002722FD">
              <w:rPr>
                <w:sz w:val="18"/>
              </w:rPr>
              <w:t>OSRHE</w:t>
            </w:r>
            <w:r w:rsidRPr="000313AE">
              <w:rPr>
                <w:sz w:val="20"/>
              </w:rPr>
              <w:t>)</w:t>
            </w:r>
          </w:p>
          <w:p w:rsidR="00133266" w:rsidRPr="00133266" w:rsidRDefault="00133266" w:rsidP="000313AE">
            <w:pPr>
              <w:spacing w:after="0"/>
              <w:mirrorIndents/>
              <w:rPr>
                <w:sz w:val="4"/>
                <w:szCs w:val="4"/>
              </w:rPr>
            </w:pPr>
          </w:p>
        </w:tc>
      </w:tr>
      <w:tr w:rsidR="000313AE" w:rsidTr="00B334E7">
        <w:tc>
          <w:tcPr>
            <w:tcW w:w="1369" w:type="dxa"/>
          </w:tcPr>
          <w:p w:rsidR="000313AE" w:rsidRPr="000313AE" w:rsidRDefault="000313AE" w:rsidP="000313AE">
            <w:pPr>
              <w:spacing w:after="0"/>
              <w:mirrorIndents/>
              <w:jc w:val="right"/>
            </w:pPr>
            <w:r w:rsidRPr="000313AE">
              <w:t>8:45</w:t>
            </w:r>
            <w:r w:rsidR="00877129">
              <w:t>-9:00</w:t>
            </w:r>
          </w:p>
        </w:tc>
        <w:tc>
          <w:tcPr>
            <w:tcW w:w="1158" w:type="dxa"/>
          </w:tcPr>
          <w:p w:rsidR="000313AE" w:rsidRPr="00F51BEF" w:rsidRDefault="000313AE" w:rsidP="000313AE">
            <w:pPr>
              <w:spacing w:after="0"/>
              <w:mirrorIndents/>
              <w:jc w:val="center"/>
              <w:rPr>
                <w:sz w:val="20"/>
                <w:szCs w:val="20"/>
              </w:rPr>
            </w:pPr>
            <w:r w:rsidRPr="00F51BEF">
              <w:rPr>
                <w:sz w:val="20"/>
                <w:szCs w:val="20"/>
              </w:rPr>
              <w:t>Symposium</w:t>
            </w:r>
          </w:p>
        </w:tc>
        <w:tc>
          <w:tcPr>
            <w:tcW w:w="8489" w:type="dxa"/>
          </w:tcPr>
          <w:p w:rsidR="000313AE" w:rsidRDefault="000313AE" w:rsidP="000313AE">
            <w:pPr>
              <w:spacing w:after="0"/>
              <w:mirrorIndents/>
              <w:rPr>
                <w:sz w:val="20"/>
              </w:rPr>
            </w:pPr>
            <w:r w:rsidRPr="001F5983">
              <w:rPr>
                <w:b/>
                <w:color w:val="548DD4" w:themeColor="text2" w:themeTint="99"/>
              </w:rPr>
              <w:t>Update</w:t>
            </w:r>
            <w:r w:rsidRPr="001F5983">
              <w:rPr>
                <w:color w:val="548DD4" w:themeColor="text2" w:themeTint="99"/>
              </w:rPr>
              <w:t xml:space="preserve"> </w:t>
            </w:r>
            <w:r>
              <w:t>|</w:t>
            </w:r>
            <w:r w:rsidRPr="000313AE">
              <w:t xml:space="preserve"> </w:t>
            </w:r>
            <w:r w:rsidRPr="001F5983">
              <w:rPr>
                <w:i/>
                <w:sz w:val="20"/>
              </w:rPr>
              <w:t>Oklahoma Journal of Undergraduate Research</w:t>
            </w:r>
            <w:r w:rsidRPr="001F5983">
              <w:rPr>
                <w:sz w:val="20"/>
              </w:rPr>
              <w:t xml:space="preserve"> </w:t>
            </w:r>
          </w:p>
          <w:p w:rsidR="00133266" w:rsidRPr="00133266" w:rsidRDefault="00133266" w:rsidP="000313AE">
            <w:pPr>
              <w:spacing w:after="0"/>
              <w:mirrorIndents/>
              <w:rPr>
                <w:sz w:val="4"/>
                <w:szCs w:val="4"/>
              </w:rPr>
            </w:pPr>
          </w:p>
        </w:tc>
      </w:tr>
      <w:tr w:rsidR="00C83C80" w:rsidTr="00B334E7">
        <w:tc>
          <w:tcPr>
            <w:tcW w:w="1369" w:type="dxa"/>
          </w:tcPr>
          <w:p w:rsidR="00C83C80" w:rsidRPr="000313AE" w:rsidRDefault="00C83C80" w:rsidP="000313AE">
            <w:pPr>
              <w:spacing w:after="0"/>
              <w:mirrorIndents/>
              <w:jc w:val="right"/>
            </w:pPr>
          </w:p>
        </w:tc>
        <w:tc>
          <w:tcPr>
            <w:tcW w:w="1158" w:type="dxa"/>
          </w:tcPr>
          <w:p w:rsidR="00C83C80" w:rsidRPr="00F51BEF" w:rsidRDefault="00C83C80" w:rsidP="000313AE">
            <w:pPr>
              <w:spacing w:after="0"/>
              <w:mirrorIndents/>
              <w:jc w:val="center"/>
              <w:rPr>
                <w:sz w:val="20"/>
                <w:szCs w:val="20"/>
              </w:rPr>
            </w:pPr>
          </w:p>
        </w:tc>
        <w:tc>
          <w:tcPr>
            <w:tcW w:w="8489" w:type="dxa"/>
          </w:tcPr>
          <w:p w:rsidR="00C83C80" w:rsidRPr="00C83C80" w:rsidRDefault="004205DC" w:rsidP="000313AE">
            <w:pPr>
              <w:spacing w:after="0"/>
              <w:mirrorIndents/>
              <w:rPr>
                <w:b/>
                <w:color w:val="0F243E" w:themeColor="text2" w:themeShade="80"/>
              </w:rPr>
            </w:pPr>
            <w:r>
              <w:rPr>
                <w:b/>
                <w:color w:val="215868" w:themeColor="accent5" w:themeShade="80"/>
              </w:rPr>
              <w:t>LOOKING OUT</w:t>
            </w:r>
            <w:r w:rsidR="00F51BEF" w:rsidRPr="00DC3C39">
              <w:rPr>
                <w:b/>
                <w:color w:val="215868" w:themeColor="accent5" w:themeShade="80"/>
              </w:rPr>
              <w:t xml:space="preserve"> – Engaging Communities and Corporations</w:t>
            </w:r>
          </w:p>
        </w:tc>
      </w:tr>
      <w:tr w:rsidR="000313AE" w:rsidTr="00B334E7">
        <w:tc>
          <w:tcPr>
            <w:tcW w:w="1369" w:type="dxa"/>
          </w:tcPr>
          <w:p w:rsidR="000313AE" w:rsidRPr="000313AE" w:rsidRDefault="000313AE" w:rsidP="000313AE">
            <w:pPr>
              <w:spacing w:after="0"/>
              <w:mirrorIndents/>
              <w:jc w:val="right"/>
            </w:pPr>
            <w:r w:rsidRPr="000313AE">
              <w:t>9:00-10:00</w:t>
            </w:r>
          </w:p>
        </w:tc>
        <w:tc>
          <w:tcPr>
            <w:tcW w:w="1158" w:type="dxa"/>
          </w:tcPr>
          <w:p w:rsidR="000313AE" w:rsidRPr="00F51BEF" w:rsidRDefault="000313AE" w:rsidP="000313AE">
            <w:pPr>
              <w:spacing w:after="0"/>
              <w:mirrorIndents/>
              <w:jc w:val="center"/>
              <w:rPr>
                <w:sz w:val="20"/>
                <w:szCs w:val="20"/>
              </w:rPr>
            </w:pPr>
            <w:r w:rsidRPr="00F51BEF">
              <w:rPr>
                <w:sz w:val="20"/>
                <w:szCs w:val="20"/>
              </w:rPr>
              <w:t>Symposium</w:t>
            </w:r>
          </w:p>
        </w:tc>
        <w:tc>
          <w:tcPr>
            <w:tcW w:w="8489" w:type="dxa"/>
          </w:tcPr>
          <w:p w:rsidR="00133266" w:rsidRDefault="000313AE" w:rsidP="00C74CF1">
            <w:pPr>
              <w:spacing w:after="0"/>
              <w:mirrorIndents/>
              <w:rPr>
                <w:b/>
                <w:color w:val="1F497D" w:themeColor="text2"/>
              </w:rPr>
            </w:pPr>
            <w:r w:rsidRPr="001F5983">
              <w:rPr>
                <w:b/>
                <w:color w:val="548DD4" w:themeColor="text2" w:themeTint="99"/>
              </w:rPr>
              <w:t>Concurrent Session 1</w:t>
            </w:r>
            <w:r w:rsidRPr="001F5983">
              <w:rPr>
                <w:color w:val="548DD4" w:themeColor="text2" w:themeTint="99"/>
              </w:rPr>
              <w:t xml:space="preserve"> </w:t>
            </w:r>
            <w:r w:rsidRPr="000313AE">
              <w:t xml:space="preserve">| </w:t>
            </w:r>
            <w:r w:rsidR="00F12837" w:rsidRPr="00F12837">
              <w:rPr>
                <w:b/>
                <w:color w:val="1F497D" w:themeColor="text2"/>
              </w:rPr>
              <w:t>Communities</w:t>
            </w:r>
          </w:p>
          <w:p w:rsidR="00F12837" w:rsidRDefault="00F12837" w:rsidP="00C74CF1">
            <w:pPr>
              <w:spacing w:after="0"/>
              <w:mirrorIndents/>
              <w:rPr>
                <w:b/>
                <w:i/>
                <w:sz w:val="20"/>
                <w:szCs w:val="20"/>
              </w:rPr>
            </w:pPr>
            <w:r w:rsidRPr="00F12837">
              <w:rPr>
                <w:sz w:val="20"/>
                <w:szCs w:val="20"/>
              </w:rPr>
              <w:t>College/University Librarians as Facilitators</w:t>
            </w:r>
            <w:r>
              <w:rPr>
                <w:sz w:val="20"/>
                <w:szCs w:val="20"/>
              </w:rPr>
              <w:t xml:space="preserve"> – </w:t>
            </w:r>
            <w:r>
              <w:rPr>
                <w:b/>
                <w:i/>
                <w:sz w:val="20"/>
                <w:szCs w:val="20"/>
              </w:rPr>
              <w:t xml:space="preserve">Katherine </w:t>
            </w:r>
            <w:proofErr w:type="spellStart"/>
            <w:r>
              <w:rPr>
                <w:b/>
                <w:i/>
                <w:sz w:val="20"/>
                <w:szCs w:val="20"/>
              </w:rPr>
              <w:t>Sleyko</w:t>
            </w:r>
            <w:proofErr w:type="spellEnd"/>
            <w:r>
              <w:rPr>
                <w:b/>
                <w:i/>
                <w:sz w:val="20"/>
                <w:szCs w:val="20"/>
              </w:rPr>
              <w:t>, ECU Library</w:t>
            </w:r>
          </w:p>
          <w:p w:rsidR="006515C2" w:rsidRPr="006515C2" w:rsidRDefault="006515C2" w:rsidP="006515C2">
            <w:pPr>
              <w:spacing w:after="0" w:line="240" w:lineRule="auto"/>
              <w:mirrorIndents/>
              <w:rPr>
                <w:rFonts w:cstheme="minorHAnsi"/>
                <w:b/>
                <w:i/>
                <w:sz w:val="18"/>
              </w:rPr>
            </w:pPr>
            <w:r w:rsidRPr="00446718">
              <w:rPr>
                <w:rFonts w:cstheme="minorHAnsi"/>
                <w:i/>
                <w:sz w:val="18"/>
              </w:rPr>
              <w:t xml:space="preserve">Moderator Panel 1 – </w:t>
            </w:r>
            <w:r w:rsidRPr="00446718">
              <w:rPr>
                <w:rFonts w:cstheme="minorHAnsi"/>
                <w:b/>
                <w:i/>
                <w:sz w:val="18"/>
              </w:rPr>
              <w:t>Dr. Amanda Evert</w:t>
            </w:r>
          </w:p>
        </w:tc>
      </w:tr>
      <w:tr w:rsidR="000313AE" w:rsidTr="00B334E7">
        <w:tc>
          <w:tcPr>
            <w:tcW w:w="1369" w:type="dxa"/>
          </w:tcPr>
          <w:p w:rsidR="000313AE" w:rsidRPr="000313AE" w:rsidRDefault="000313AE" w:rsidP="000313AE">
            <w:pPr>
              <w:spacing w:after="0"/>
              <w:mirrorIndents/>
              <w:jc w:val="right"/>
            </w:pPr>
          </w:p>
        </w:tc>
        <w:tc>
          <w:tcPr>
            <w:tcW w:w="1158" w:type="dxa"/>
          </w:tcPr>
          <w:p w:rsidR="000313AE" w:rsidRPr="00F51BEF" w:rsidRDefault="000313AE" w:rsidP="000313AE">
            <w:pPr>
              <w:spacing w:after="0"/>
              <w:mirrorIndents/>
              <w:jc w:val="center"/>
              <w:rPr>
                <w:sz w:val="20"/>
                <w:szCs w:val="20"/>
              </w:rPr>
            </w:pPr>
            <w:r w:rsidRPr="00F51BEF">
              <w:rPr>
                <w:sz w:val="20"/>
                <w:szCs w:val="20"/>
              </w:rPr>
              <w:t>Kiva</w:t>
            </w:r>
          </w:p>
        </w:tc>
        <w:tc>
          <w:tcPr>
            <w:tcW w:w="8489" w:type="dxa"/>
          </w:tcPr>
          <w:p w:rsidR="00133266" w:rsidRDefault="000313AE" w:rsidP="00C74CF1">
            <w:pPr>
              <w:spacing w:after="0"/>
              <w:mirrorIndents/>
              <w:rPr>
                <w:b/>
                <w:color w:val="1F497D" w:themeColor="text2"/>
              </w:rPr>
            </w:pPr>
            <w:r w:rsidRPr="001F5983">
              <w:rPr>
                <w:b/>
                <w:color w:val="548DD4" w:themeColor="text2" w:themeTint="99"/>
              </w:rPr>
              <w:t>Concurrent Session 2</w:t>
            </w:r>
            <w:r w:rsidRPr="001F5983">
              <w:rPr>
                <w:color w:val="548DD4" w:themeColor="text2" w:themeTint="99"/>
              </w:rPr>
              <w:t xml:space="preserve"> </w:t>
            </w:r>
            <w:r w:rsidRPr="000313AE">
              <w:t xml:space="preserve">| </w:t>
            </w:r>
            <w:r w:rsidR="00EA7A37">
              <w:rPr>
                <w:b/>
                <w:color w:val="1F497D" w:themeColor="text2"/>
              </w:rPr>
              <w:t>Corporations</w:t>
            </w:r>
          </w:p>
          <w:p w:rsidR="00EA7A37" w:rsidRDefault="00EA7A37" w:rsidP="00EA7A37">
            <w:pPr>
              <w:spacing w:after="0" w:line="240" w:lineRule="auto"/>
              <w:mirrorIndents/>
              <w:rPr>
                <w:b/>
                <w:i/>
                <w:sz w:val="20"/>
              </w:rPr>
            </w:pPr>
            <w:r w:rsidRPr="00446718">
              <w:rPr>
                <w:sz w:val="20"/>
              </w:rPr>
              <w:t xml:space="preserve">College/University/Business Partnerships-SWOSU &amp; OSRHE Economic Development – </w:t>
            </w:r>
            <w:r w:rsidRPr="00446718">
              <w:rPr>
                <w:b/>
                <w:i/>
                <w:sz w:val="20"/>
              </w:rPr>
              <w:t xml:space="preserve">Doug </w:t>
            </w:r>
            <w:proofErr w:type="spellStart"/>
            <w:r w:rsidRPr="00446718">
              <w:rPr>
                <w:b/>
                <w:i/>
                <w:sz w:val="20"/>
              </w:rPr>
              <w:t>Misak</w:t>
            </w:r>
            <w:proofErr w:type="spellEnd"/>
            <w:r w:rsidRPr="00446718">
              <w:rPr>
                <w:b/>
                <w:i/>
                <w:sz w:val="20"/>
              </w:rPr>
              <w:t>, SWOSU</w:t>
            </w:r>
            <w:r w:rsidRPr="00446718">
              <w:rPr>
                <w:i/>
                <w:sz w:val="20"/>
              </w:rPr>
              <w:t>;</w:t>
            </w:r>
            <w:r w:rsidRPr="00446718">
              <w:rPr>
                <w:sz w:val="20"/>
              </w:rPr>
              <w:t xml:space="preserve"> </w:t>
            </w:r>
            <w:r w:rsidRPr="00446718">
              <w:rPr>
                <w:b/>
                <w:i/>
                <w:sz w:val="20"/>
              </w:rPr>
              <w:t>Dr. Janet Wansick EOSC &amp; OSRHE Board</w:t>
            </w:r>
          </w:p>
          <w:p w:rsidR="006515C2" w:rsidRDefault="00EA7A37" w:rsidP="00EA7A37">
            <w:pPr>
              <w:spacing w:after="0" w:line="240" w:lineRule="auto"/>
              <w:mirrorIndents/>
              <w:rPr>
                <w:b/>
                <w:i/>
                <w:sz w:val="20"/>
              </w:rPr>
            </w:pPr>
            <w:r w:rsidRPr="00EA7A37">
              <w:rPr>
                <w:i/>
                <w:sz w:val="20"/>
              </w:rPr>
              <w:t xml:space="preserve">OSU College of Engineering, </w:t>
            </w:r>
            <w:proofErr w:type="spellStart"/>
            <w:r w:rsidRPr="00EA7A37">
              <w:rPr>
                <w:i/>
                <w:sz w:val="20"/>
              </w:rPr>
              <w:t>Helmerich</w:t>
            </w:r>
            <w:proofErr w:type="spellEnd"/>
            <w:r w:rsidRPr="00EA7A37">
              <w:rPr>
                <w:i/>
                <w:sz w:val="20"/>
              </w:rPr>
              <w:t xml:space="preserve"> Research Center, OCAST &amp; Manufacturers</w:t>
            </w:r>
            <w:r>
              <w:rPr>
                <w:b/>
                <w:i/>
                <w:sz w:val="20"/>
              </w:rPr>
              <w:t xml:space="preserve"> – </w:t>
            </w:r>
            <w:proofErr w:type="spellStart"/>
            <w:r>
              <w:rPr>
                <w:b/>
                <w:i/>
                <w:sz w:val="20"/>
              </w:rPr>
              <w:t>Dr.Ranji</w:t>
            </w:r>
            <w:proofErr w:type="spellEnd"/>
            <w:r>
              <w:rPr>
                <w:b/>
                <w:i/>
                <w:sz w:val="20"/>
              </w:rPr>
              <w:t xml:space="preserve"> Vaidyanathan, OSU </w:t>
            </w:r>
          </w:p>
          <w:p w:rsidR="006515C2" w:rsidRPr="00446718" w:rsidRDefault="006515C2" w:rsidP="006515C2">
            <w:pPr>
              <w:spacing w:after="0" w:line="240" w:lineRule="auto"/>
              <w:mirrorIndents/>
              <w:rPr>
                <w:rFonts w:cstheme="minorHAnsi"/>
                <w:b/>
                <w:bCs/>
                <w:sz w:val="20"/>
                <w:szCs w:val="24"/>
              </w:rPr>
            </w:pPr>
            <w:r w:rsidRPr="00446718">
              <w:rPr>
                <w:rFonts w:cstheme="minorHAnsi"/>
                <w:i/>
                <w:sz w:val="20"/>
                <w:szCs w:val="24"/>
              </w:rPr>
              <w:t>Moderator-</w:t>
            </w:r>
            <w:r w:rsidRPr="00446718">
              <w:rPr>
                <w:rFonts w:cstheme="minorHAnsi"/>
                <w:b/>
                <w:bCs/>
                <w:sz w:val="20"/>
                <w:szCs w:val="24"/>
              </w:rPr>
              <w:t xml:space="preserve"> </w:t>
            </w:r>
            <w:r w:rsidRPr="00446718">
              <w:rPr>
                <w:rFonts w:cstheme="minorHAnsi"/>
                <w:b/>
                <w:i/>
                <w:sz w:val="20"/>
              </w:rPr>
              <w:t>Dr. Linda Mason, OSRHE</w:t>
            </w:r>
          </w:p>
          <w:p w:rsidR="00EA7A37" w:rsidRPr="00EA7A37" w:rsidRDefault="00EA7A37" w:rsidP="006515C2">
            <w:pPr>
              <w:spacing w:after="0" w:line="240" w:lineRule="auto"/>
              <w:ind w:left="1440" w:firstLine="720"/>
              <w:mirrorIndents/>
              <w:rPr>
                <w:b/>
                <w:color w:val="1F497D" w:themeColor="text2"/>
                <w:sz w:val="4"/>
                <w:szCs w:val="4"/>
              </w:rPr>
            </w:pPr>
          </w:p>
        </w:tc>
      </w:tr>
      <w:tr w:rsidR="000313AE" w:rsidTr="00B334E7">
        <w:tc>
          <w:tcPr>
            <w:tcW w:w="1369" w:type="dxa"/>
          </w:tcPr>
          <w:p w:rsidR="000313AE" w:rsidRPr="000313AE" w:rsidRDefault="00F51BEF" w:rsidP="000313AE">
            <w:pPr>
              <w:spacing w:after="0"/>
              <w:mirrorIndents/>
              <w:jc w:val="right"/>
            </w:pPr>
            <w:r>
              <w:t>10:00-10:15</w:t>
            </w:r>
          </w:p>
        </w:tc>
        <w:tc>
          <w:tcPr>
            <w:tcW w:w="1158" w:type="dxa"/>
          </w:tcPr>
          <w:p w:rsidR="000313AE" w:rsidRPr="00F51BEF" w:rsidRDefault="00F51BEF" w:rsidP="000313AE">
            <w:pPr>
              <w:spacing w:after="0"/>
              <w:mirrorIndents/>
              <w:jc w:val="center"/>
              <w:rPr>
                <w:sz w:val="20"/>
                <w:szCs w:val="20"/>
              </w:rPr>
            </w:pPr>
            <w:r w:rsidRPr="00F51BEF">
              <w:rPr>
                <w:sz w:val="20"/>
                <w:szCs w:val="20"/>
              </w:rPr>
              <w:t>Lobby</w:t>
            </w:r>
          </w:p>
        </w:tc>
        <w:tc>
          <w:tcPr>
            <w:tcW w:w="8489" w:type="dxa"/>
          </w:tcPr>
          <w:p w:rsidR="000313AE" w:rsidRDefault="00F51BEF" w:rsidP="000313AE">
            <w:pPr>
              <w:spacing w:after="0"/>
              <w:mirrorIndents/>
              <w:rPr>
                <w:sz w:val="20"/>
              </w:rPr>
            </w:pPr>
            <w:r w:rsidRPr="00F51BEF">
              <w:rPr>
                <w:b/>
                <w:color w:val="76923C" w:themeColor="accent3" w:themeShade="BF"/>
              </w:rPr>
              <w:t>Break</w:t>
            </w:r>
            <w:r w:rsidRPr="00F51BEF">
              <w:rPr>
                <w:color w:val="76923C" w:themeColor="accent3" w:themeShade="BF"/>
              </w:rPr>
              <w:t xml:space="preserve"> </w:t>
            </w:r>
            <w:r>
              <w:t xml:space="preserve">| </w:t>
            </w:r>
            <w:r w:rsidRPr="00F51BEF">
              <w:rPr>
                <w:sz w:val="20"/>
              </w:rPr>
              <w:t>Poster Browsing Session</w:t>
            </w:r>
          </w:p>
          <w:p w:rsidR="00133266" w:rsidRPr="00133266" w:rsidRDefault="00133266" w:rsidP="000313AE">
            <w:pPr>
              <w:spacing w:after="0"/>
              <w:mirrorIndents/>
              <w:rPr>
                <w:sz w:val="4"/>
                <w:szCs w:val="4"/>
              </w:rPr>
            </w:pPr>
          </w:p>
        </w:tc>
      </w:tr>
      <w:tr w:rsidR="00DC3C39" w:rsidTr="00B334E7">
        <w:tc>
          <w:tcPr>
            <w:tcW w:w="1369" w:type="dxa"/>
          </w:tcPr>
          <w:p w:rsidR="00DC3C39" w:rsidRDefault="00DC3C39" w:rsidP="000313AE">
            <w:pPr>
              <w:spacing w:after="0"/>
              <w:mirrorIndents/>
              <w:jc w:val="right"/>
            </w:pPr>
          </w:p>
        </w:tc>
        <w:tc>
          <w:tcPr>
            <w:tcW w:w="1158" w:type="dxa"/>
          </w:tcPr>
          <w:p w:rsidR="00DC3C39" w:rsidRPr="00F51BEF" w:rsidRDefault="00DC3C39" w:rsidP="000313AE">
            <w:pPr>
              <w:spacing w:after="0"/>
              <w:mirrorIndents/>
              <w:jc w:val="center"/>
              <w:rPr>
                <w:sz w:val="20"/>
                <w:szCs w:val="20"/>
              </w:rPr>
            </w:pPr>
          </w:p>
        </w:tc>
        <w:tc>
          <w:tcPr>
            <w:tcW w:w="8489" w:type="dxa"/>
          </w:tcPr>
          <w:p w:rsidR="00DC3C39" w:rsidRPr="00C83C80" w:rsidRDefault="004205DC" w:rsidP="00DC3C39">
            <w:pPr>
              <w:spacing w:after="0"/>
              <w:mirrorIndents/>
              <w:rPr>
                <w:b/>
                <w:color w:val="0F243E" w:themeColor="text2" w:themeShade="80"/>
              </w:rPr>
            </w:pPr>
            <w:r>
              <w:rPr>
                <w:b/>
                <w:color w:val="215868" w:themeColor="accent5" w:themeShade="80"/>
              </w:rPr>
              <w:t>LOOKING IN</w:t>
            </w:r>
            <w:r w:rsidR="00DC3C39" w:rsidRPr="00DC3C39">
              <w:rPr>
                <w:b/>
                <w:color w:val="215868" w:themeColor="accent5" w:themeShade="80"/>
              </w:rPr>
              <w:t xml:space="preserve"> – </w:t>
            </w:r>
            <w:r w:rsidR="00DC3C39">
              <w:rPr>
                <w:b/>
                <w:color w:val="215868" w:themeColor="accent5" w:themeShade="80"/>
              </w:rPr>
              <w:t>Measuring Outcomes</w:t>
            </w:r>
          </w:p>
        </w:tc>
      </w:tr>
      <w:tr w:rsidR="00DC3C39" w:rsidTr="00B334E7">
        <w:tc>
          <w:tcPr>
            <w:tcW w:w="1369" w:type="dxa"/>
          </w:tcPr>
          <w:p w:rsidR="00DC3C39" w:rsidRPr="000313AE" w:rsidRDefault="00200E1A" w:rsidP="00200E1A">
            <w:pPr>
              <w:spacing w:after="0"/>
              <w:mirrorIndents/>
              <w:jc w:val="right"/>
            </w:pPr>
            <w:r>
              <w:t>10:15-11</w:t>
            </w:r>
            <w:r w:rsidR="00DC3C39" w:rsidRPr="000313AE">
              <w:t>:</w:t>
            </w:r>
            <w:r>
              <w:t>45</w:t>
            </w:r>
          </w:p>
        </w:tc>
        <w:tc>
          <w:tcPr>
            <w:tcW w:w="1158" w:type="dxa"/>
          </w:tcPr>
          <w:p w:rsidR="00DC3C39" w:rsidRPr="00F51BEF" w:rsidRDefault="00DC3C39" w:rsidP="00EE56AE">
            <w:pPr>
              <w:spacing w:after="0"/>
              <w:mirrorIndents/>
              <w:jc w:val="center"/>
              <w:rPr>
                <w:sz w:val="20"/>
                <w:szCs w:val="20"/>
              </w:rPr>
            </w:pPr>
            <w:r w:rsidRPr="00F51BEF">
              <w:rPr>
                <w:sz w:val="20"/>
                <w:szCs w:val="20"/>
              </w:rPr>
              <w:t>Symposium</w:t>
            </w:r>
          </w:p>
        </w:tc>
        <w:tc>
          <w:tcPr>
            <w:tcW w:w="8489" w:type="dxa"/>
          </w:tcPr>
          <w:p w:rsidR="006515C2" w:rsidRPr="00446718" w:rsidRDefault="00DC3C39" w:rsidP="006515C2">
            <w:pPr>
              <w:spacing w:after="0" w:line="240" w:lineRule="auto"/>
              <w:mirrorIndents/>
              <w:rPr>
                <w:rFonts w:cstheme="minorHAnsi"/>
                <w:b/>
                <w:i/>
                <w:sz w:val="18"/>
              </w:rPr>
            </w:pPr>
            <w:r w:rsidRPr="001F5983">
              <w:rPr>
                <w:b/>
                <w:color w:val="548DD4" w:themeColor="text2" w:themeTint="99"/>
              </w:rPr>
              <w:t xml:space="preserve">Concurrent Session </w:t>
            </w:r>
            <w:r>
              <w:rPr>
                <w:b/>
                <w:color w:val="548DD4" w:themeColor="text2" w:themeTint="99"/>
              </w:rPr>
              <w:t>3</w:t>
            </w:r>
            <w:r w:rsidRPr="001F5983">
              <w:rPr>
                <w:color w:val="548DD4" w:themeColor="text2" w:themeTint="99"/>
              </w:rPr>
              <w:t xml:space="preserve"> </w:t>
            </w:r>
            <w:r w:rsidRPr="000313AE">
              <w:t xml:space="preserve">| </w:t>
            </w:r>
            <w:r w:rsidR="006515C2" w:rsidRPr="00446718">
              <w:rPr>
                <w:rFonts w:cstheme="minorHAnsi"/>
                <w:i/>
                <w:sz w:val="18"/>
              </w:rPr>
              <w:t xml:space="preserve">Presenter Panel 1 - </w:t>
            </w:r>
            <w:r w:rsidR="006515C2" w:rsidRPr="00446718">
              <w:rPr>
                <w:rFonts w:cstheme="minorHAnsi"/>
                <w:b/>
                <w:i/>
                <w:sz w:val="18"/>
              </w:rPr>
              <w:t>Tim O’Neil, OSU</w:t>
            </w:r>
          </w:p>
          <w:p w:rsidR="006515C2" w:rsidRDefault="006515C2" w:rsidP="006515C2">
            <w:pPr>
              <w:spacing w:after="0" w:line="240" w:lineRule="auto"/>
              <w:mirrorIndents/>
              <w:rPr>
                <w:rFonts w:cstheme="minorHAnsi"/>
                <w:b/>
                <w:i/>
                <w:sz w:val="18"/>
              </w:rPr>
            </w:pPr>
            <w:r w:rsidRPr="00446718">
              <w:rPr>
                <w:rFonts w:cstheme="minorHAnsi"/>
                <w:i/>
                <w:sz w:val="18"/>
              </w:rPr>
              <w:t xml:space="preserve">Moderator Panel 1 – </w:t>
            </w:r>
            <w:r w:rsidRPr="00446718">
              <w:rPr>
                <w:rFonts w:cstheme="minorHAnsi"/>
                <w:b/>
                <w:i/>
                <w:sz w:val="18"/>
              </w:rPr>
              <w:t>Dr. Marc Klippenstine, ECU</w:t>
            </w:r>
          </w:p>
          <w:p w:rsidR="00133266" w:rsidRPr="00133266" w:rsidRDefault="00133266" w:rsidP="00C74CF1">
            <w:pPr>
              <w:spacing w:after="0"/>
              <w:mirrorIndents/>
              <w:rPr>
                <w:sz w:val="4"/>
                <w:szCs w:val="4"/>
              </w:rPr>
            </w:pPr>
          </w:p>
        </w:tc>
      </w:tr>
      <w:tr w:rsidR="00DC3C39" w:rsidTr="00B334E7">
        <w:tc>
          <w:tcPr>
            <w:tcW w:w="1369" w:type="dxa"/>
          </w:tcPr>
          <w:p w:rsidR="00DC3C39" w:rsidRPr="000313AE" w:rsidRDefault="00DC3C39" w:rsidP="00EE56AE">
            <w:pPr>
              <w:spacing w:after="0"/>
              <w:mirrorIndents/>
              <w:jc w:val="right"/>
            </w:pPr>
          </w:p>
        </w:tc>
        <w:tc>
          <w:tcPr>
            <w:tcW w:w="1158" w:type="dxa"/>
          </w:tcPr>
          <w:p w:rsidR="00DC3C39" w:rsidRPr="00F51BEF" w:rsidRDefault="00DC3C39" w:rsidP="00EE56AE">
            <w:pPr>
              <w:spacing w:after="0"/>
              <w:mirrorIndents/>
              <w:jc w:val="center"/>
              <w:rPr>
                <w:sz w:val="20"/>
                <w:szCs w:val="20"/>
              </w:rPr>
            </w:pPr>
            <w:r w:rsidRPr="00F51BEF">
              <w:rPr>
                <w:sz w:val="20"/>
                <w:szCs w:val="20"/>
              </w:rPr>
              <w:t>Kiva</w:t>
            </w:r>
          </w:p>
        </w:tc>
        <w:tc>
          <w:tcPr>
            <w:tcW w:w="8489" w:type="dxa"/>
          </w:tcPr>
          <w:p w:rsidR="006515C2" w:rsidRDefault="00DC3C39" w:rsidP="006515C2">
            <w:pPr>
              <w:spacing w:after="0" w:line="240" w:lineRule="auto"/>
              <w:rPr>
                <w:rFonts w:ascii="Times New Roman" w:hAnsi="Times New Roman"/>
                <w:b/>
                <w:bCs/>
                <w:sz w:val="20"/>
                <w:szCs w:val="20"/>
              </w:rPr>
            </w:pPr>
            <w:r w:rsidRPr="001F5983">
              <w:rPr>
                <w:b/>
                <w:color w:val="548DD4" w:themeColor="text2" w:themeTint="99"/>
              </w:rPr>
              <w:t xml:space="preserve">Concurrent Session </w:t>
            </w:r>
            <w:r>
              <w:rPr>
                <w:b/>
                <w:color w:val="548DD4" w:themeColor="text2" w:themeTint="99"/>
              </w:rPr>
              <w:t>4</w:t>
            </w:r>
            <w:r w:rsidRPr="001F5983">
              <w:rPr>
                <w:color w:val="548DD4" w:themeColor="text2" w:themeTint="99"/>
              </w:rPr>
              <w:t xml:space="preserve"> </w:t>
            </w:r>
            <w:r w:rsidR="006515C2">
              <w:rPr>
                <w:sz w:val="20"/>
                <w:szCs w:val="20"/>
              </w:rPr>
              <w:t>The University of Central Oklahoma recently implemented an innovative model to provide support and meaningful assessment of learning outcomes for students engaged in undergraduate research, creative, and scholarly activities.  We will focus on practical and tested tools that faculty and administrators can use to assess undergraduate research.</w:t>
            </w:r>
            <w:r w:rsidR="006515C2">
              <w:rPr>
                <w:rFonts w:ascii="Times New Roman" w:hAnsi="Times New Roman"/>
                <w:b/>
                <w:bCs/>
                <w:sz w:val="20"/>
                <w:szCs w:val="20"/>
              </w:rPr>
              <w:t xml:space="preserve"> </w:t>
            </w:r>
          </w:p>
          <w:p w:rsidR="006515C2" w:rsidRPr="006515C2" w:rsidRDefault="006515C2" w:rsidP="006515C2">
            <w:pPr>
              <w:spacing w:after="0" w:line="240" w:lineRule="auto"/>
              <w:rPr>
                <w:b/>
                <w:bCs/>
                <w:i/>
                <w:iCs/>
                <w:sz w:val="18"/>
                <w:szCs w:val="18"/>
              </w:rPr>
            </w:pPr>
            <w:r w:rsidRPr="006515C2">
              <w:rPr>
                <w:i/>
                <w:iCs/>
                <w:sz w:val="18"/>
                <w:szCs w:val="18"/>
              </w:rPr>
              <w:t xml:space="preserve">Presenters Panel 2 – </w:t>
            </w:r>
            <w:r w:rsidRPr="006515C2">
              <w:rPr>
                <w:b/>
                <w:bCs/>
                <w:i/>
                <w:iCs/>
                <w:sz w:val="18"/>
                <w:szCs w:val="18"/>
              </w:rPr>
              <w:t>Dr. Greg Wilson, Dr. Chu</w:t>
            </w:r>
            <w:bookmarkStart w:id="0" w:name="_GoBack"/>
            <w:bookmarkEnd w:id="0"/>
            <w:r w:rsidRPr="006515C2">
              <w:rPr>
                <w:b/>
                <w:bCs/>
                <w:i/>
                <w:iCs/>
                <w:sz w:val="18"/>
                <w:szCs w:val="18"/>
              </w:rPr>
              <w:t xml:space="preserve">ck Hughes, and Dr. Cia </w:t>
            </w:r>
            <w:proofErr w:type="spellStart"/>
            <w:r w:rsidRPr="006515C2">
              <w:rPr>
                <w:b/>
                <w:bCs/>
                <w:i/>
                <w:iCs/>
                <w:sz w:val="18"/>
                <w:szCs w:val="18"/>
              </w:rPr>
              <w:t>Verschelden</w:t>
            </w:r>
            <w:proofErr w:type="spellEnd"/>
            <w:r w:rsidRPr="006515C2">
              <w:rPr>
                <w:b/>
                <w:bCs/>
                <w:i/>
                <w:iCs/>
                <w:sz w:val="18"/>
                <w:szCs w:val="18"/>
              </w:rPr>
              <w:t>, UCO</w:t>
            </w:r>
          </w:p>
          <w:p w:rsidR="00133266" w:rsidRPr="006515C2" w:rsidRDefault="006515C2" w:rsidP="006515C2">
            <w:pPr>
              <w:spacing w:after="0" w:line="240" w:lineRule="auto"/>
              <w:mirrorIndents/>
              <w:rPr>
                <w:b/>
                <w:bCs/>
                <w:i/>
                <w:iCs/>
                <w:sz w:val="18"/>
                <w:szCs w:val="18"/>
              </w:rPr>
            </w:pPr>
            <w:r w:rsidRPr="006515C2">
              <w:rPr>
                <w:i/>
                <w:iCs/>
                <w:sz w:val="18"/>
                <w:szCs w:val="18"/>
              </w:rPr>
              <w:t xml:space="preserve">Moderator Panel 2 – </w:t>
            </w:r>
            <w:r w:rsidRPr="006515C2">
              <w:rPr>
                <w:b/>
                <w:bCs/>
                <w:i/>
                <w:iCs/>
                <w:sz w:val="18"/>
                <w:szCs w:val="18"/>
              </w:rPr>
              <w:t>Daphne LaDue, OU</w:t>
            </w:r>
          </w:p>
          <w:p w:rsidR="006515C2" w:rsidRPr="00133266" w:rsidRDefault="006515C2" w:rsidP="006515C2">
            <w:pPr>
              <w:spacing w:after="0" w:line="240" w:lineRule="auto"/>
              <w:mirrorIndents/>
              <w:rPr>
                <w:sz w:val="4"/>
                <w:szCs w:val="4"/>
              </w:rPr>
            </w:pPr>
          </w:p>
        </w:tc>
      </w:tr>
      <w:tr w:rsidR="00CD5513" w:rsidRPr="000313AE" w:rsidTr="00B334E7">
        <w:tc>
          <w:tcPr>
            <w:tcW w:w="1369" w:type="dxa"/>
          </w:tcPr>
          <w:p w:rsidR="00CD5513" w:rsidRPr="000313AE" w:rsidRDefault="00200E1A" w:rsidP="00200E1A">
            <w:pPr>
              <w:spacing w:after="0"/>
              <w:mirrorIndents/>
              <w:jc w:val="right"/>
            </w:pPr>
            <w:r>
              <w:t>11:45</w:t>
            </w:r>
            <w:r w:rsidR="000F166D">
              <w:t>-1:00</w:t>
            </w:r>
          </w:p>
        </w:tc>
        <w:tc>
          <w:tcPr>
            <w:tcW w:w="1158" w:type="dxa"/>
          </w:tcPr>
          <w:p w:rsidR="00CD5513" w:rsidRPr="00F51BEF" w:rsidRDefault="00557D98" w:rsidP="00EE56AE">
            <w:pPr>
              <w:spacing w:after="0"/>
              <w:mirrorIndents/>
              <w:jc w:val="center"/>
              <w:rPr>
                <w:sz w:val="20"/>
                <w:szCs w:val="20"/>
              </w:rPr>
            </w:pPr>
            <w:r>
              <w:rPr>
                <w:sz w:val="20"/>
                <w:szCs w:val="20"/>
              </w:rPr>
              <w:t>Lobby</w:t>
            </w:r>
          </w:p>
        </w:tc>
        <w:tc>
          <w:tcPr>
            <w:tcW w:w="8489" w:type="dxa"/>
          </w:tcPr>
          <w:p w:rsidR="00CD5513" w:rsidRDefault="00CD5513" w:rsidP="008F085C">
            <w:pPr>
              <w:spacing w:after="0"/>
              <w:mirrorIndents/>
              <w:rPr>
                <w:sz w:val="20"/>
              </w:rPr>
            </w:pPr>
            <w:r>
              <w:rPr>
                <w:b/>
                <w:color w:val="76923C" w:themeColor="accent3" w:themeShade="BF"/>
              </w:rPr>
              <w:t xml:space="preserve">Lunch </w:t>
            </w:r>
            <w:r w:rsidRPr="008F085C">
              <w:rPr>
                <w:color w:val="76923C" w:themeColor="accent3" w:themeShade="BF"/>
                <w:sz w:val="20"/>
              </w:rPr>
              <w:t xml:space="preserve">(Provided) </w:t>
            </w:r>
            <w:r w:rsidRPr="008F085C">
              <w:t>|</w:t>
            </w:r>
            <w:r w:rsidRPr="008F085C">
              <w:rPr>
                <w:sz w:val="18"/>
              </w:rPr>
              <w:t xml:space="preserve"> </w:t>
            </w:r>
            <w:r w:rsidRPr="00CD5513">
              <w:rPr>
                <w:sz w:val="20"/>
              </w:rPr>
              <w:t xml:space="preserve">Dr. Elizabeth </w:t>
            </w:r>
            <w:r w:rsidR="00C74CF1">
              <w:rPr>
                <w:sz w:val="20"/>
              </w:rPr>
              <w:t>Amb</w:t>
            </w:r>
            <w:r w:rsidRPr="00CD5513">
              <w:rPr>
                <w:sz w:val="20"/>
              </w:rPr>
              <w:t>os, Executive Officer</w:t>
            </w:r>
            <w:r w:rsidR="008F085C">
              <w:rPr>
                <w:sz w:val="20"/>
              </w:rPr>
              <w:t>, Council on Undergraduate Research</w:t>
            </w:r>
          </w:p>
          <w:p w:rsidR="00133266" w:rsidRPr="00133266" w:rsidRDefault="00133266" w:rsidP="008F085C">
            <w:pPr>
              <w:spacing w:after="0"/>
              <w:mirrorIndents/>
              <w:rPr>
                <w:b/>
                <w:sz w:val="4"/>
                <w:szCs w:val="4"/>
              </w:rPr>
            </w:pPr>
          </w:p>
        </w:tc>
      </w:tr>
      <w:tr w:rsidR="00CE3C24" w:rsidRPr="000313AE" w:rsidTr="00B334E7">
        <w:tc>
          <w:tcPr>
            <w:tcW w:w="1369" w:type="dxa"/>
          </w:tcPr>
          <w:p w:rsidR="00CE3C24" w:rsidRPr="000313AE" w:rsidRDefault="00CE3C24" w:rsidP="00EE56AE">
            <w:pPr>
              <w:spacing w:after="0"/>
              <w:mirrorIndents/>
              <w:jc w:val="right"/>
            </w:pPr>
            <w:r>
              <w:t>1:00-2:00</w:t>
            </w:r>
          </w:p>
        </w:tc>
        <w:tc>
          <w:tcPr>
            <w:tcW w:w="1158" w:type="dxa"/>
          </w:tcPr>
          <w:p w:rsidR="00CE3C24" w:rsidRPr="00F51BEF" w:rsidRDefault="00E71974" w:rsidP="00EE56AE">
            <w:pPr>
              <w:spacing w:after="0"/>
              <w:mirrorIndents/>
              <w:jc w:val="center"/>
              <w:rPr>
                <w:sz w:val="20"/>
                <w:szCs w:val="20"/>
              </w:rPr>
            </w:pPr>
            <w:r w:rsidRPr="00F51BEF">
              <w:rPr>
                <w:sz w:val="20"/>
                <w:szCs w:val="20"/>
              </w:rPr>
              <w:t>Symposium</w:t>
            </w:r>
          </w:p>
        </w:tc>
        <w:tc>
          <w:tcPr>
            <w:tcW w:w="8489" w:type="dxa"/>
          </w:tcPr>
          <w:p w:rsidR="00CE3C24" w:rsidRDefault="00CE3C24" w:rsidP="00EE56AE">
            <w:pPr>
              <w:spacing w:after="0"/>
              <w:mirrorIndents/>
            </w:pPr>
            <w:r>
              <w:rPr>
                <w:b/>
                <w:color w:val="548DD4" w:themeColor="text2" w:themeTint="99"/>
              </w:rPr>
              <w:t>Mentoring Workshop 1</w:t>
            </w:r>
            <w:r w:rsidRPr="001F5983">
              <w:rPr>
                <w:color w:val="548DD4" w:themeColor="text2" w:themeTint="99"/>
              </w:rPr>
              <w:t xml:space="preserve"> </w:t>
            </w:r>
            <w:r w:rsidRPr="000313AE">
              <w:t xml:space="preserve">| </w:t>
            </w:r>
            <w:r>
              <w:rPr>
                <w:sz w:val="20"/>
              </w:rPr>
              <w:t>Getting Started</w:t>
            </w:r>
          </w:p>
          <w:p w:rsidR="00CE3C24" w:rsidRPr="00A1222F" w:rsidRDefault="00A1222F" w:rsidP="00A1222F">
            <w:pPr>
              <w:spacing w:after="0" w:line="240" w:lineRule="auto"/>
              <w:mirrorIndents/>
              <w:rPr>
                <w:sz w:val="20"/>
              </w:rPr>
            </w:pPr>
            <w:r w:rsidRPr="00A1222F">
              <w:rPr>
                <w:sz w:val="20"/>
              </w:rPr>
              <w:t>Workshop participants will discuss strategies for establishing a good relationship, designing a research project, setting expectations and maintaining effective communication.</w:t>
            </w:r>
          </w:p>
          <w:p w:rsidR="00CE3C24" w:rsidRDefault="00CE3C24" w:rsidP="00CE3C24">
            <w:pPr>
              <w:spacing w:after="0"/>
              <w:mirrorIndents/>
              <w:rPr>
                <w:sz w:val="20"/>
              </w:rPr>
            </w:pPr>
            <w:r w:rsidRPr="000313AE">
              <w:rPr>
                <w:sz w:val="20"/>
              </w:rPr>
              <w:t xml:space="preserve">Moderator: </w:t>
            </w:r>
            <w:r>
              <w:rPr>
                <w:sz w:val="20"/>
              </w:rPr>
              <w:t>Tim O’Neil (OSU)</w:t>
            </w:r>
          </w:p>
          <w:p w:rsidR="00133266" w:rsidRPr="00133266" w:rsidRDefault="00133266" w:rsidP="00CE3C24">
            <w:pPr>
              <w:spacing w:after="0"/>
              <w:mirrorIndents/>
              <w:rPr>
                <w:sz w:val="4"/>
                <w:szCs w:val="4"/>
              </w:rPr>
            </w:pPr>
          </w:p>
        </w:tc>
      </w:tr>
      <w:tr w:rsidR="00CE3C24" w:rsidRPr="000313AE" w:rsidTr="00B334E7">
        <w:tc>
          <w:tcPr>
            <w:tcW w:w="1369" w:type="dxa"/>
          </w:tcPr>
          <w:p w:rsidR="00CE3C24" w:rsidRDefault="00CE3C24" w:rsidP="00EE56AE">
            <w:pPr>
              <w:spacing w:after="0"/>
              <w:mirrorIndents/>
              <w:jc w:val="right"/>
            </w:pPr>
            <w:r>
              <w:t>2:00-3:00</w:t>
            </w:r>
          </w:p>
        </w:tc>
        <w:tc>
          <w:tcPr>
            <w:tcW w:w="1158" w:type="dxa"/>
          </w:tcPr>
          <w:p w:rsidR="00CE3C24" w:rsidRPr="00F51BEF" w:rsidRDefault="00E71974" w:rsidP="00EE56AE">
            <w:pPr>
              <w:spacing w:after="0"/>
              <w:mirrorIndents/>
              <w:jc w:val="center"/>
              <w:rPr>
                <w:sz w:val="20"/>
                <w:szCs w:val="20"/>
              </w:rPr>
            </w:pPr>
            <w:r w:rsidRPr="00F51BEF">
              <w:rPr>
                <w:sz w:val="20"/>
                <w:szCs w:val="20"/>
              </w:rPr>
              <w:t>Symposium</w:t>
            </w:r>
          </w:p>
        </w:tc>
        <w:tc>
          <w:tcPr>
            <w:tcW w:w="8489" w:type="dxa"/>
          </w:tcPr>
          <w:p w:rsidR="00CE3C24" w:rsidRDefault="00CE3C24" w:rsidP="00CE3C24">
            <w:pPr>
              <w:spacing w:after="0"/>
              <w:mirrorIndents/>
              <w:rPr>
                <w:sz w:val="20"/>
              </w:rPr>
            </w:pPr>
            <w:r>
              <w:rPr>
                <w:b/>
                <w:color w:val="548DD4" w:themeColor="text2" w:themeTint="99"/>
              </w:rPr>
              <w:t>Student Panel</w:t>
            </w:r>
            <w:r w:rsidRPr="001F5983">
              <w:rPr>
                <w:color w:val="548DD4" w:themeColor="text2" w:themeTint="99"/>
              </w:rPr>
              <w:t xml:space="preserve"> </w:t>
            </w:r>
            <w:r w:rsidR="00EA261D">
              <w:t xml:space="preserve">| </w:t>
            </w:r>
            <w:r w:rsidR="00EA261D">
              <w:rPr>
                <w:sz w:val="20"/>
              </w:rPr>
              <w:t>Undergraduates from across the state will share their experiences with research.</w:t>
            </w:r>
          </w:p>
          <w:p w:rsidR="006F00FF" w:rsidRDefault="006F00FF" w:rsidP="00CE3C24">
            <w:pPr>
              <w:spacing w:after="0"/>
              <w:mirrorIndents/>
              <w:rPr>
                <w:sz w:val="20"/>
              </w:rPr>
            </w:pPr>
            <w:r w:rsidRPr="000313AE">
              <w:rPr>
                <w:sz w:val="20"/>
              </w:rPr>
              <w:t xml:space="preserve">Moderator: </w:t>
            </w:r>
            <w:r w:rsidRPr="006F00FF">
              <w:rPr>
                <w:sz w:val="20"/>
              </w:rPr>
              <w:t>Tony Wohlers</w:t>
            </w:r>
            <w:r>
              <w:rPr>
                <w:sz w:val="20"/>
              </w:rPr>
              <w:t xml:space="preserve"> (CU)</w:t>
            </w:r>
          </w:p>
          <w:p w:rsidR="00133266" w:rsidRPr="00133266" w:rsidRDefault="00133266" w:rsidP="00CE3C24">
            <w:pPr>
              <w:spacing w:after="0"/>
              <w:mirrorIndents/>
              <w:rPr>
                <w:sz w:val="4"/>
                <w:szCs w:val="4"/>
              </w:rPr>
            </w:pPr>
          </w:p>
        </w:tc>
      </w:tr>
      <w:tr w:rsidR="00CE3C24" w:rsidRPr="000313AE" w:rsidTr="00B334E7">
        <w:tc>
          <w:tcPr>
            <w:tcW w:w="1369" w:type="dxa"/>
          </w:tcPr>
          <w:p w:rsidR="00CE3C24" w:rsidRDefault="007E1761" w:rsidP="00EE56AE">
            <w:pPr>
              <w:spacing w:after="0"/>
              <w:mirrorIndents/>
              <w:jc w:val="right"/>
            </w:pPr>
            <w:r>
              <w:t>3:00-3:15</w:t>
            </w:r>
          </w:p>
        </w:tc>
        <w:tc>
          <w:tcPr>
            <w:tcW w:w="1158" w:type="dxa"/>
          </w:tcPr>
          <w:p w:rsidR="00CE3C24" w:rsidRPr="00F51BEF" w:rsidRDefault="008520C7" w:rsidP="00EE56AE">
            <w:pPr>
              <w:spacing w:after="0"/>
              <w:mirrorIndents/>
              <w:jc w:val="center"/>
              <w:rPr>
                <w:sz w:val="20"/>
                <w:szCs w:val="20"/>
              </w:rPr>
            </w:pPr>
            <w:r>
              <w:rPr>
                <w:sz w:val="20"/>
                <w:szCs w:val="20"/>
              </w:rPr>
              <w:t>Lobby</w:t>
            </w:r>
          </w:p>
        </w:tc>
        <w:tc>
          <w:tcPr>
            <w:tcW w:w="8489" w:type="dxa"/>
          </w:tcPr>
          <w:p w:rsidR="00CE3C24" w:rsidRDefault="00CE3C24" w:rsidP="00EE56AE">
            <w:pPr>
              <w:spacing w:after="0"/>
              <w:mirrorIndents/>
              <w:rPr>
                <w:sz w:val="20"/>
              </w:rPr>
            </w:pPr>
            <w:r w:rsidRPr="00F51BEF">
              <w:rPr>
                <w:b/>
                <w:color w:val="76923C" w:themeColor="accent3" w:themeShade="BF"/>
              </w:rPr>
              <w:t>Break</w:t>
            </w:r>
            <w:r w:rsidRPr="00F51BEF">
              <w:rPr>
                <w:color w:val="76923C" w:themeColor="accent3" w:themeShade="BF"/>
              </w:rPr>
              <w:t xml:space="preserve"> </w:t>
            </w:r>
            <w:r>
              <w:t xml:space="preserve">| </w:t>
            </w:r>
            <w:r w:rsidRPr="00F51BEF">
              <w:rPr>
                <w:sz w:val="20"/>
              </w:rPr>
              <w:t>Poster Browsing Session</w:t>
            </w:r>
          </w:p>
          <w:p w:rsidR="00133266" w:rsidRPr="00133266" w:rsidRDefault="00133266" w:rsidP="00EE56AE">
            <w:pPr>
              <w:spacing w:after="0"/>
              <w:mirrorIndents/>
              <w:rPr>
                <w:sz w:val="4"/>
                <w:szCs w:val="4"/>
              </w:rPr>
            </w:pPr>
          </w:p>
        </w:tc>
      </w:tr>
      <w:tr w:rsidR="00CE3C24" w:rsidRPr="000313AE" w:rsidTr="00B334E7">
        <w:tc>
          <w:tcPr>
            <w:tcW w:w="1369" w:type="dxa"/>
          </w:tcPr>
          <w:p w:rsidR="00CE3C24" w:rsidRPr="000313AE" w:rsidRDefault="007E1761" w:rsidP="00EE56AE">
            <w:pPr>
              <w:spacing w:after="0"/>
              <w:mirrorIndents/>
              <w:jc w:val="right"/>
            </w:pPr>
            <w:r>
              <w:t>3:15-4:00</w:t>
            </w:r>
          </w:p>
        </w:tc>
        <w:tc>
          <w:tcPr>
            <w:tcW w:w="1158" w:type="dxa"/>
          </w:tcPr>
          <w:p w:rsidR="00CE3C24" w:rsidRPr="00F51BEF" w:rsidRDefault="00E71974" w:rsidP="00EE56AE">
            <w:pPr>
              <w:spacing w:after="0"/>
              <w:mirrorIndents/>
              <w:jc w:val="center"/>
              <w:rPr>
                <w:sz w:val="20"/>
                <w:szCs w:val="20"/>
              </w:rPr>
            </w:pPr>
            <w:r w:rsidRPr="00F51BEF">
              <w:rPr>
                <w:sz w:val="20"/>
                <w:szCs w:val="20"/>
              </w:rPr>
              <w:t>Symposium</w:t>
            </w:r>
          </w:p>
        </w:tc>
        <w:tc>
          <w:tcPr>
            <w:tcW w:w="8489" w:type="dxa"/>
          </w:tcPr>
          <w:p w:rsidR="00CE3C24" w:rsidRDefault="00CE3C24" w:rsidP="00EE56AE">
            <w:pPr>
              <w:spacing w:after="0"/>
              <w:mirrorIndents/>
              <w:rPr>
                <w:sz w:val="20"/>
              </w:rPr>
            </w:pPr>
            <w:r>
              <w:rPr>
                <w:b/>
                <w:color w:val="548DD4" w:themeColor="text2" w:themeTint="99"/>
              </w:rPr>
              <w:t>Mentoring Workshop 2</w:t>
            </w:r>
            <w:r w:rsidRPr="001F5983">
              <w:rPr>
                <w:color w:val="548DD4" w:themeColor="text2" w:themeTint="99"/>
              </w:rPr>
              <w:t xml:space="preserve"> </w:t>
            </w:r>
            <w:r w:rsidRPr="000313AE">
              <w:t xml:space="preserve">| </w:t>
            </w:r>
            <w:r>
              <w:rPr>
                <w:sz w:val="20"/>
              </w:rPr>
              <w:t>Handling Challenges</w:t>
            </w:r>
          </w:p>
          <w:p w:rsidR="00CE3C24" w:rsidRPr="00A1222F" w:rsidRDefault="000449A2" w:rsidP="00A1222F">
            <w:pPr>
              <w:spacing w:after="0" w:line="240" w:lineRule="auto"/>
              <w:mirrorIndents/>
              <w:rPr>
                <w:sz w:val="20"/>
              </w:rPr>
            </w:pPr>
            <w:r>
              <w:rPr>
                <w:sz w:val="20"/>
              </w:rPr>
              <w:t xml:space="preserve">Workshop participants will discuss the elements of effective mentorship, handling challenges, </w:t>
            </w:r>
            <w:proofErr w:type="gramStart"/>
            <w:r>
              <w:rPr>
                <w:sz w:val="20"/>
              </w:rPr>
              <w:t>dealing</w:t>
            </w:r>
            <w:proofErr w:type="gramEnd"/>
            <w:r>
              <w:rPr>
                <w:sz w:val="20"/>
              </w:rPr>
              <w:t xml:space="preserve"> with ethics, assessing understanding</w:t>
            </w:r>
            <w:r w:rsidR="00C615B7">
              <w:rPr>
                <w:sz w:val="20"/>
              </w:rPr>
              <w:t>,</w:t>
            </w:r>
            <w:r>
              <w:rPr>
                <w:sz w:val="20"/>
              </w:rPr>
              <w:t xml:space="preserve"> and fostering independence.</w:t>
            </w:r>
          </w:p>
          <w:p w:rsidR="00CE3C24" w:rsidRDefault="00CE3C24" w:rsidP="00CE3C24">
            <w:pPr>
              <w:spacing w:after="0"/>
              <w:mirrorIndents/>
              <w:rPr>
                <w:sz w:val="20"/>
              </w:rPr>
            </w:pPr>
            <w:r w:rsidRPr="000313AE">
              <w:rPr>
                <w:sz w:val="20"/>
              </w:rPr>
              <w:t xml:space="preserve">Moderator: </w:t>
            </w:r>
            <w:r>
              <w:rPr>
                <w:sz w:val="20"/>
              </w:rPr>
              <w:t>Tim O’Neil (OSU)</w:t>
            </w:r>
          </w:p>
          <w:p w:rsidR="00133266" w:rsidRPr="00133266" w:rsidRDefault="00133266" w:rsidP="00CE3C24">
            <w:pPr>
              <w:spacing w:after="0"/>
              <w:mirrorIndents/>
              <w:rPr>
                <w:sz w:val="4"/>
                <w:szCs w:val="4"/>
              </w:rPr>
            </w:pPr>
          </w:p>
        </w:tc>
      </w:tr>
      <w:tr w:rsidR="008520C7" w:rsidRPr="000313AE" w:rsidTr="00B334E7">
        <w:tc>
          <w:tcPr>
            <w:tcW w:w="1369" w:type="dxa"/>
          </w:tcPr>
          <w:p w:rsidR="008520C7" w:rsidRDefault="008520C7" w:rsidP="00EE56AE">
            <w:pPr>
              <w:spacing w:after="0"/>
              <w:mirrorIndents/>
              <w:jc w:val="right"/>
            </w:pPr>
            <w:r>
              <w:t>4:00-4:15</w:t>
            </w:r>
          </w:p>
        </w:tc>
        <w:tc>
          <w:tcPr>
            <w:tcW w:w="1158" w:type="dxa"/>
          </w:tcPr>
          <w:p w:rsidR="008520C7" w:rsidRPr="00F51BEF" w:rsidRDefault="00727271" w:rsidP="00EE56AE">
            <w:pPr>
              <w:spacing w:after="0"/>
              <w:mirrorIndents/>
              <w:jc w:val="center"/>
              <w:rPr>
                <w:sz w:val="20"/>
                <w:szCs w:val="20"/>
              </w:rPr>
            </w:pPr>
            <w:r w:rsidRPr="00F51BEF">
              <w:rPr>
                <w:sz w:val="20"/>
                <w:szCs w:val="20"/>
              </w:rPr>
              <w:t>Symposium</w:t>
            </w:r>
          </w:p>
        </w:tc>
        <w:tc>
          <w:tcPr>
            <w:tcW w:w="8489" w:type="dxa"/>
          </w:tcPr>
          <w:p w:rsidR="008520C7" w:rsidRDefault="00727271" w:rsidP="00EE56AE">
            <w:pPr>
              <w:spacing w:after="0"/>
              <w:mirrorIndents/>
              <w:rPr>
                <w:sz w:val="20"/>
              </w:rPr>
            </w:pPr>
            <w:r>
              <w:rPr>
                <w:b/>
                <w:color w:val="548DD4" w:themeColor="text2" w:themeTint="99"/>
              </w:rPr>
              <w:t xml:space="preserve">Undergraduate Research Program Spotlight Award </w:t>
            </w:r>
            <w:r w:rsidRPr="00727271">
              <w:t xml:space="preserve">| </w:t>
            </w:r>
            <w:r w:rsidRPr="00727271">
              <w:rPr>
                <w:sz w:val="20"/>
              </w:rPr>
              <w:t>Chancellor Glen</w:t>
            </w:r>
            <w:r w:rsidR="004C4AD1">
              <w:rPr>
                <w:sz w:val="20"/>
              </w:rPr>
              <w:t xml:space="preserve"> D.</w:t>
            </w:r>
            <w:r w:rsidRPr="00727271">
              <w:rPr>
                <w:sz w:val="20"/>
              </w:rPr>
              <w:t xml:space="preserve"> Johnson (OSRHE)</w:t>
            </w:r>
          </w:p>
          <w:p w:rsidR="00133266" w:rsidRPr="00133266" w:rsidRDefault="00133266" w:rsidP="00EE56AE">
            <w:pPr>
              <w:spacing w:after="0"/>
              <w:mirrorIndents/>
              <w:rPr>
                <w:b/>
                <w:color w:val="548DD4" w:themeColor="text2" w:themeTint="99"/>
                <w:sz w:val="4"/>
                <w:szCs w:val="4"/>
              </w:rPr>
            </w:pPr>
          </w:p>
        </w:tc>
      </w:tr>
      <w:tr w:rsidR="004C4AD1" w:rsidRPr="000313AE" w:rsidTr="00B334E7">
        <w:tc>
          <w:tcPr>
            <w:tcW w:w="1369" w:type="dxa"/>
          </w:tcPr>
          <w:p w:rsidR="004C4AD1" w:rsidRDefault="004C4AD1" w:rsidP="00EE56AE">
            <w:pPr>
              <w:spacing w:after="0"/>
              <w:mirrorIndents/>
              <w:jc w:val="right"/>
            </w:pPr>
            <w:r>
              <w:t>4:15-4:30</w:t>
            </w:r>
          </w:p>
        </w:tc>
        <w:tc>
          <w:tcPr>
            <w:tcW w:w="1158" w:type="dxa"/>
          </w:tcPr>
          <w:p w:rsidR="004C4AD1" w:rsidRPr="00F51BEF" w:rsidRDefault="004C4AD1" w:rsidP="00EE56AE">
            <w:pPr>
              <w:spacing w:after="0"/>
              <w:mirrorIndents/>
              <w:jc w:val="center"/>
              <w:rPr>
                <w:sz w:val="20"/>
                <w:szCs w:val="20"/>
              </w:rPr>
            </w:pPr>
            <w:r w:rsidRPr="00F51BEF">
              <w:rPr>
                <w:sz w:val="20"/>
                <w:szCs w:val="20"/>
              </w:rPr>
              <w:t>Symposium</w:t>
            </w:r>
          </w:p>
        </w:tc>
        <w:tc>
          <w:tcPr>
            <w:tcW w:w="8489" w:type="dxa"/>
          </w:tcPr>
          <w:p w:rsidR="004C4AD1" w:rsidRDefault="004C4AD1" w:rsidP="00EE56AE">
            <w:pPr>
              <w:spacing w:after="0"/>
              <w:mirrorIndents/>
              <w:rPr>
                <w:b/>
                <w:color w:val="548DD4" w:themeColor="text2" w:themeTint="99"/>
              </w:rPr>
            </w:pPr>
            <w:r>
              <w:rPr>
                <w:b/>
                <w:color w:val="548DD4" w:themeColor="text2" w:themeTint="99"/>
              </w:rPr>
              <w:t xml:space="preserve">Closing and Evaluation </w:t>
            </w:r>
            <w:r w:rsidRPr="00727271">
              <w:t xml:space="preserve">| </w:t>
            </w:r>
            <w:r w:rsidRPr="004C4AD1">
              <w:rPr>
                <w:sz w:val="20"/>
              </w:rPr>
              <w:t>Dr. Linda Mason (OSRHE)</w:t>
            </w:r>
          </w:p>
        </w:tc>
      </w:tr>
    </w:tbl>
    <w:p w:rsidR="00192008" w:rsidRDefault="00192008" w:rsidP="00B5065B">
      <w:pPr>
        <w:spacing w:after="0" w:line="240" w:lineRule="auto"/>
        <w:mirrorIndents/>
        <w:rPr>
          <w:rFonts w:cstheme="minorHAnsi"/>
          <w:b/>
          <w:sz w:val="20"/>
        </w:rPr>
      </w:pPr>
    </w:p>
    <w:sectPr w:rsidR="00192008" w:rsidSect="008B52F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3C"/>
    <w:rsid w:val="000313AE"/>
    <w:rsid w:val="000449A2"/>
    <w:rsid w:val="000B03B2"/>
    <w:rsid w:val="000C32BD"/>
    <w:rsid w:val="000F166D"/>
    <w:rsid w:val="00112A1B"/>
    <w:rsid w:val="00133266"/>
    <w:rsid w:val="00192008"/>
    <w:rsid w:val="001F5983"/>
    <w:rsid w:val="00200E1A"/>
    <w:rsid w:val="002722FD"/>
    <w:rsid w:val="00281F75"/>
    <w:rsid w:val="003B3859"/>
    <w:rsid w:val="003B751F"/>
    <w:rsid w:val="003D1080"/>
    <w:rsid w:val="004205DC"/>
    <w:rsid w:val="00446718"/>
    <w:rsid w:val="00453343"/>
    <w:rsid w:val="004900FC"/>
    <w:rsid w:val="004C4AD1"/>
    <w:rsid w:val="005026BF"/>
    <w:rsid w:val="00504EEC"/>
    <w:rsid w:val="00557D98"/>
    <w:rsid w:val="005A3DC8"/>
    <w:rsid w:val="0061174B"/>
    <w:rsid w:val="00620CD6"/>
    <w:rsid w:val="006456B3"/>
    <w:rsid w:val="006515C2"/>
    <w:rsid w:val="006673F7"/>
    <w:rsid w:val="006850D5"/>
    <w:rsid w:val="006F00FF"/>
    <w:rsid w:val="00727271"/>
    <w:rsid w:val="00772C48"/>
    <w:rsid w:val="00780DC1"/>
    <w:rsid w:val="007D17FE"/>
    <w:rsid w:val="007E1761"/>
    <w:rsid w:val="008520C7"/>
    <w:rsid w:val="00877129"/>
    <w:rsid w:val="008873C2"/>
    <w:rsid w:val="008B52FA"/>
    <w:rsid w:val="008F085C"/>
    <w:rsid w:val="008F0D98"/>
    <w:rsid w:val="009303EA"/>
    <w:rsid w:val="009F59CD"/>
    <w:rsid w:val="00A1222F"/>
    <w:rsid w:val="00A358B4"/>
    <w:rsid w:val="00A3711A"/>
    <w:rsid w:val="00A52ABA"/>
    <w:rsid w:val="00AD05CA"/>
    <w:rsid w:val="00AD7CFA"/>
    <w:rsid w:val="00B1689E"/>
    <w:rsid w:val="00B334E7"/>
    <w:rsid w:val="00B400C1"/>
    <w:rsid w:val="00B446CF"/>
    <w:rsid w:val="00B5065B"/>
    <w:rsid w:val="00B71ACD"/>
    <w:rsid w:val="00BB13AB"/>
    <w:rsid w:val="00C17437"/>
    <w:rsid w:val="00C615B7"/>
    <w:rsid w:val="00C70303"/>
    <w:rsid w:val="00C74CF1"/>
    <w:rsid w:val="00C83C80"/>
    <w:rsid w:val="00CD5513"/>
    <w:rsid w:val="00CE3C24"/>
    <w:rsid w:val="00DC3C39"/>
    <w:rsid w:val="00DD158D"/>
    <w:rsid w:val="00E07B7D"/>
    <w:rsid w:val="00E31645"/>
    <w:rsid w:val="00E71974"/>
    <w:rsid w:val="00E7353C"/>
    <w:rsid w:val="00EA261D"/>
    <w:rsid w:val="00EA7A37"/>
    <w:rsid w:val="00ED2B1A"/>
    <w:rsid w:val="00EF343C"/>
    <w:rsid w:val="00EF4A47"/>
    <w:rsid w:val="00F11A10"/>
    <w:rsid w:val="00F11D74"/>
    <w:rsid w:val="00F12837"/>
    <w:rsid w:val="00F24F9C"/>
    <w:rsid w:val="00F51BEF"/>
    <w:rsid w:val="00F70AEB"/>
    <w:rsid w:val="00F8071C"/>
    <w:rsid w:val="00FC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53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Times New Roman"/>
      <w:b/>
      <w:kern w:val="28"/>
      <w:sz w:val="28"/>
      <w:szCs w:val="20"/>
    </w:rPr>
  </w:style>
  <w:style w:type="paragraph" w:styleId="Heading2">
    <w:name w:val="heading 2"/>
    <w:basedOn w:val="Normal"/>
    <w:next w:val="Normal"/>
    <w:qFormat/>
    <w:pPr>
      <w:keepNext/>
      <w:spacing w:before="240" w:after="60" w:line="240" w:lineRule="auto"/>
      <w:outlineLvl w:val="1"/>
    </w:pPr>
    <w:rPr>
      <w:rFonts w:ascii="Times New Roman" w:eastAsia="Times New Roman" w:hAnsi="Times New Roman" w:cs="Times New Roman"/>
      <w:b/>
      <w:i/>
      <w:sz w:val="24"/>
      <w:szCs w:val="20"/>
    </w:rPr>
  </w:style>
  <w:style w:type="paragraph" w:styleId="Heading3">
    <w:name w:val="heading 3"/>
    <w:basedOn w:val="Normal"/>
    <w:next w:val="Normal"/>
    <w:qFormat/>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line="240" w:lineRule="auto"/>
    </w:pPr>
    <w:rPr>
      <w:rFonts w:ascii="Times New Roman" w:eastAsia="Times New Roman" w:hAnsi="Times New Roman" w:cs="Times New Roman"/>
      <w:b/>
      <w:sz w:val="24"/>
      <w:szCs w:val="2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sz w:val="24"/>
      <w:szCs w:val="2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4"/>
      <w:szCs w:val="20"/>
    </w:rPr>
  </w:style>
  <w:style w:type="paragraph" w:styleId="List">
    <w:name w:val="List"/>
    <w:basedOn w:val="Normal"/>
    <w:pPr>
      <w:spacing w:after="0" w:line="240" w:lineRule="auto"/>
      <w:ind w:left="720" w:hanging="360"/>
    </w:pPr>
    <w:rPr>
      <w:rFonts w:ascii="Times New Roman" w:eastAsia="Times New Roman" w:hAnsi="Times New Roman" w:cs="Times New Roman"/>
      <w:sz w:val="24"/>
      <w:szCs w:val="20"/>
    </w:rPr>
  </w:style>
  <w:style w:type="paragraph" w:styleId="ListBullet">
    <w:name w:val="List Bullet"/>
    <w:basedOn w:val="Normal"/>
    <w:pPr>
      <w:spacing w:after="0" w:line="240" w:lineRule="auto"/>
      <w:ind w:left="720" w:hanging="360"/>
    </w:pPr>
    <w:rPr>
      <w:rFonts w:ascii="Times New Roman" w:eastAsia="Times New Roman" w:hAnsi="Times New Roman" w:cs="Times New Roman"/>
      <w:sz w:val="24"/>
      <w:szCs w:val="20"/>
    </w:rPr>
  </w:style>
  <w:style w:type="paragraph" w:styleId="ListBullet2">
    <w:name w:val="List Bullet 2"/>
    <w:basedOn w:val="Normal"/>
    <w:pPr>
      <w:spacing w:after="0" w:line="240" w:lineRule="auto"/>
      <w:ind w:left="1080" w:hanging="360"/>
    </w:pPr>
    <w:rPr>
      <w:rFonts w:ascii="Times New Roman" w:eastAsia="Times New Roman" w:hAnsi="Times New Roman" w:cs="Times New Roman"/>
      <w:sz w:val="24"/>
      <w:szCs w:val="20"/>
    </w:rPr>
  </w:style>
  <w:style w:type="paragraph" w:styleId="ListNumber">
    <w:name w:val="List Number"/>
    <w:basedOn w:val="Normal"/>
    <w:pPr>
      <w:spacing w:after="0" w:line="240" w:lineRule="auto"/>
      <w:ind w:left="720" w:hanging="360"/>
    </w:pPr>
    <w:rPr>
      <w:rFonts w:ascii="Times New Roman" w:eastAsia="Times New Roman" w:hAnsi="Times New Roman" w:cs="Times New Roman"/>
      <w:sz w:val="24"/>
      <w:szCs w:val="20"/>
    </w:rPr>
  </w:style>
  <w:style w:type="paragraph" w:styleId="Signature">
    <w:name w:val="Signature"/>
    <w:basedOn w:val="Normal"/>
    <w:pPr>
      <w:spacing w:after="0" w:line="240" w:lineRule="auto"/>
      <w:ind w:left="4320"/>
      <w:jc w:val="both"/>
    </w:pPr>
    <w:rPr>
      <w:rFonts w:ascii="Times New Roman" w:eastAsia="Times New Roman" w:hAnsi="Times New Roman" w:cs="Times New Roman"/>
      <w:sz w:val="24"/>
      <w:szCs w:val="20"/>
    </w:rPr>
  </w:style>
  <w:style w:type="paragraph" w:styleId="Title">
    <w:name w:val="Title"/>
    <w:basedOn w:val="Normal"/>
    <w:next w:val="Normal"/>
    <w:qFormat/>
    <w:pPr>
      <w:spacing w:before="240" w:after="60" w:line="240" w:lineRule="auto"/>
      <w:jc w:val="center"/>
    </w:pPr>
    <w:rPr>
      <w:rFonts w:ascii="Arial" w:eastAsia="Times New Roman" w:hAnsi="Arial" w:cs="Times New Roman"/>
      <w:b/>
      <w:kern w:val="28"/>
      <w:sz w:val="32"/>
      <w:szCs w:val="20"/>
    </w:rPr>
  </w:style>
  <w:style w:type="table" w:styleId="TableGrid">
    <w:name w:val="Table Grid"/>
    <w:basedOn w:val="TableNormal"/>
    <w:rsid w:val="008F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53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Times New Roman"/>
      <w:b/>
      <w:kern w:val="28"/>
      <w:sz w:val="28"/>
      <w:szCs w:val="20"/>
    </w:rPr>
  </w:style>
  <w:style w:type="paragraph" w:styleId="Heading2">
    <w:name w:val="heading 2"/>
    <w:basedOn w:val="Normal"/>
    <w:next w:val="Normal"/>
    <w:qFormat/>
    <w:pPr>
      <w:keepNext/>
      <w:spacing w:before="240" w:after="60" w:line="240" w:lineRule="auto"/>
      <w:outlineLvl w:val="1"/>
    </w:pPr>
    <w:rPr>
      <w:rFonts w:ascii="Times New Roman" w:eastAsia="Times New Roman" w:hAnsi="Times New Roman" w:cs="Times New Roman"/>
      <w:b/>
      <w:i/>
      <w:sz w:val="24"/>
      <w:szCs w:val="20"/>
    </w:rPr>
  </w:style>
  <w:style w:type="paragraph" w:styleId="Heading3">
    <w:name w:val="heading 3"/>
    <w:basedOn w:val="Normal"/>
    <w:next w:val="Normal"/>
    <w:qFormat/>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line="240" w:lineRule="auto"/>
    </w:pPr>
    <w:rPr>
      <w:rFonts w:ascii="Times New Roman" w:eastAsia="Times New Roman" w:hAnsi="Times New Roman" w:cs="Times New Roman"/>
      <w:b/>
      <w:sz w:val="24"/>
      <w:szCs w:val="2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sz w:val="24"/>
      <w:szCs w:val="2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4"/>
      <w:szCs w:val="20"/>
    </w:rPr>
  </w:style>
  <w:style w:type="paragraph" w:styleId="List">
    <w:name w:val="List"/>
    <w:basedOn w:val="Normal"/>
    <w:pPr>
      <w:spacing w:after="0" w:line="240" w:lineRule="auto"/>
      <w:ind w:left="720" w:hanging="360"/>
    </w:pPr>
    <w:rPr>
      <w:rFonts w:ascii="Times New Roman" w:eastAsia="Times New Roman" w:hAnsi="Times New Roman" w:cs="Times New Roman"/>
      <w:sz w:val="24"/>
      <w:szCs w:val="20"/>
    </w:rPr>
  </w:style>
  <w:style w:type="paragraph" w:styleId="ListBullet">
    <w:name w:val="List Bullet"/>
    <w:basedOn w:val="Normal"/>
    <w:pPr>
      <w:spacing w:after="0" w:line="240" w:lineRule="auto"/>
      <w:ind w:left="720" w:hanging="360"/>
    </w:pPr>
    <w:rPr>
      <w:rFonts w:ascii="Times New Roman" w:eastAsia="Times New Roman" w:hAnsi="Times New Roman" w:cs="Times New Roman"/>
      <w:sz w:val="24"/>
      <w:szCs w:val="20"/>
    </w:rPr>
  </w:style>
  <w:style w:type="paragraph" w:styleId="ListBullet2">
    <w:name w:val="List Bullet 2"/>
    <w:basedOn w:val="Normal"/>
    <w:pPr>
      <w:spacing w:after="0" w:line="240" w:lineRule="auto"/>
      <w:ind w:left="1080" w:hanging="360"/>
    </w:pPr>
    <w:rPr>
      <w:rFonts w:ascii="Times New Roman" w:eastAsia="Times New Roman" w:hAnsi="Times New Roman" w:cs="Times New Roman"/>
      <w:sz w:val="24"/>
      <w:szCs w:val="20"/>
    </w:rPr>
  </w:style>
  <w:style w:type="paragraph" w:styleId="ListNumber">
    <w:name w:val="List Number"/>
    <w:basedOn w:val="Normal"/>
    <w:pPr>
      <w:spacing w:after="0" w:line="240" w:lineRule="auto"/>
      <w:ind w:left="720" w:hanging="360"/>
    </w:pPr>
    <w:rPr>
      <w:rFonts w:ascii="Times New Roman" w:eastAsia="Times New Roman" w:hAnsi="Times New Roman" w:cs="Times New Roman"/>
      <w:sz w:val="24"/>
      <w:szCs w:val="20"/>
    </w:rPr>
  </w:style>
  <w:style w:type="paragraph" w:styleId="Signature">
    <w:name w:val="Signature"/>
    <w:basedOn w:val="Normal"/>
    <w:pPr>
      <w:spacing w:after="0" w:line="240" w:lineRule="auto"/>
      <w:ind w:left="4320"/>
      <w:jc w:val="both"/>
    </w:pPr>
    <w:rPr>
      <w:rFonts w:ascii="Times New Roman" w:eastAsia="Times New Roman" w:hAnsi="Times New Roman" w:cs="Times New Roman"/>
      <w:sz w:val="24"/>
      <w:szCs w:val="20"/>
    </w:rPr>
  </w:style>
  <w:style w:type="paragraph" w:styleId="Title">
    <w:name w:val="Title"/>
    <w:basedOn w:val="Normal"/>
    <w:next w:val="Normal"/>
    <w:qFormat/>
    <w:pPr>
      <w:spacing w:before="240" w:after="60" w:line="240" w:lineRule="auto"/>
      <w:jc w:val="center"/>
    </w:pPr>
    <w:rPr>
      <w:rFonts w:ascii="Arial" w:eastAsia="Times New Roman" w:hAnsi="Arial" w:cs="Times New Roman"/>
      <w:b/>
      <w:kern w:val="28"/>
      <w:sz w:val="32"/>
      <w:szCs w:val="20"/>
    </w:rPr>
  </w:style>
  <w:style w:type="table" w:styleId="TableGrid">
    <w:name w:val="Table Grid"/>
    <w:basedOn w:val="TableNormal"/>
    <w:rsid w:val="008F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38312">
      <w:bodyDiv w:val="1"/>
      <w:marLeft w:val="0"/>
      <w:marRight w:val="0"/>
      <w:marTop w:val="0"/>
      <w:marBottom w:val="0"/>
      <w:divBdr>
        <w:top w:val="none" w:sz="0" w:space="0" w:color="auto"/>
        <w:left w:val="none" w:sz="0" w:space="0" w:color="auto"/>
        <w:bottom w:val="none" w:sz="0" w:space="0" w:color="auto"/>
        <w:right w:val="none" w:sz="0" w:space="0" w:color="auto"/>
      </w:divBdr>
    </w:div>
    <w:div w:id="20307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Linda</dc:creator>
  <cp:lastModifiedBy>Mason, Linda</cp:lastModifiedBy>
  <cp:revision>4</cp:revision>
  <cp:lastPrinted>2014-08-07T18:34:00Z</cp:lastPrinted>
  <dcterms:created xsi:type="dcterms:W3CDTF">2014-08-12T21:47:00Z</dcterms:created>
  <dcterms:modified xsi:type="dcterms:W3CDTF">2014-08-22T21:00:00Z</dcterms:modified>
</cp:coreProperties>
</file>