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4D199" w14:textId="77777777" w:rsidR="006A085F" w:rsidRDefault="006A085F" w:rsidP="00480A38">
      <w:pPr>
        <w:pStyle w:val="Heading1"/>
        <w:spacing w:after="240"/>
        <w:jc w:val="center"/>
        <w:rPr>
          <w:rFonts w:asciiTheme="minorHAnsi" w:hAnsiTheme="minorHAnsi" w:cstheme="minorHAnsi"/>
          <w:color w:val="000000" w:themeColor="text1"/>
        </w:rPr>
      </w:pPr>
      <w:r>
        <w:rPr>
          <w:noProof/>
        </w:rPr>
        <w:drawing>
          <wp:inline distT="0" distB="0" distL="0" distR="0" wp14:anchorId="264EF3C1" wp14:editId="3DEA0755">
            <wp:extent cx="2101850" cy="1102924"/>
            <wp:effectExtent l="0" t="0" r="0" b="2540"/>
            <wp:docPr id="5" name="Picture 5" descr="OSRHE vertical logo - blue and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SRHE vertical logo - blue and blac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71606" cy="1139528"/>
                    </a:xfrm>
                    <a:prstGeom prst="rect">
                      <a:avLst/>
                    </a:prstGeom>
                    <a:noFill/>
                    <a:ln>
                      <a:noFill/>
                    </a:ln>
                  </pic:spPr>
                </pic:pic>
              </a:graphicData>
            </a:graphic>
          </wp:inline>
        </w:drawing>
      </w:r>
    </w:p>
    <w:p w14:paraId="68A99F24" w14:textId="77777777" w:rsidR="006A085F" w:rsidRDefault="006A085F" w:rsidP="00480A38">
      <w:pPr>
        <w:pStyle w:val="Heading1"/>
        <w:spacing w:after="240"/>
        <w:jc w:val="center"/>
        <w:rPr>
          <w:rFonts w:asciiTheme="minorHAnsi" w:hAnsiTheme="minorHAnsi" w:cstheme="minorHAnsi"/>
          <w:color w:val="000000" w:themeColor="text1"/>
        </w:rPr>
      </w:pPr>
    </w:p>
    <w:p w14:paraId="4E4B09A2" w14:textId="47682CB4" w:rsidR="00DF6841" w:rsidRPr="001B72FF" w:rsidRDefault="00DF6841" w:rsidP="00480A38">
      <w:pPr>
        <w:pStyle w:val="Heading1"/>
        <w:spacing w:after="240"/>
        <w:jc w:val="center"/>
        <w:rPr>
          <w:rFonts w:asciiTheme="minorHAnsi" w:hAnsiTheme="minorHAnsi" w:cstheme="minorHAnsi"/>
          <w:color w:val="000000" w:themeColor="text1"/>
        </w:rPr>
      </w:pPr>
      <w:r w:rsidRPr="001B72FF">
        <w:rPr>
          <w:rFonts w:asciiTheme="minorHAnsi" w:hAnsiTheme="minorHAnsi" w:cstheme="minorHAnsi"/>
          <w:color w:val="000000" w:themeColor="text1"/>
        </w:rPr>
        <w:t>Call for Proposals</w:t>
      </w:r>
      <w:r w:rsidRPr="001B72FF">
        <w:rPr>
          <w:rFonts w:asciiTheme="minorHAnsi" w:hAnsiTheme="minorHAnsi" w:cstheme="minorHAnsi"/>
          <w:color w:val="000000" w:themeColor="text1"/>
        </w:rPr>
        <w:br/>
      </w:r>
      <w:r w:rsidR="008854FC" w:rsidRPr="001B72FF">
        <w:rPr>
          <w:rFonts w:asciiTheme="minorHAnsi" w:hAnsiTheme="minorHAnsi" w:cstheme="minorHAnsi"/>
          <w:color w:val="000000" w:themeColor="text1"/>
        </w:rPr>
        <w:t xml:space="preserve">Full </w:t>
      </w:r>
      <w:r w:rsidR="0066419D" w:rsidRPr="001B72FF">
        <w:rPr>
          <w:rFonts w:asciiTheme="minorHAnsi" w:hAnsiTheme="minorHAnsi" w:cstheme="minorHAnsi"/>
          <w:color w:val="000000" w:themeColor="text1"/>
        </w:rPr>
        <w:t xml:space="preserve">STEM </w:t>
      </w:r>
      <w:r w:rsidR="008854FC" w:rsidRPr="001B72FF">
        <w:rPr>
          <w:rFonts w:asciiTheme="minorHAnsi" w:hAnsiTheme="minorHAnsi" w:cstheme="minorHAnsi"/>
          <w:color w:val="000000" w:themeColor="text1"/>
        </w:rPr>
        <w:t>Ahead Program</w:t>
      </w:r>
      <w:r w:rsidRPr="001B72FF">
        <w:rPr>
          <w:rFonts w:asciiTheme="minorHAnsi" w:hAnsiTheme="minorHAnsi" w:cstheme="minorHAnsi"/>
          <w:color w:val="000000" w:themeColor="text1"/>
        </w:rPr>
        <w:t xml:space="preserve"> Grants</w:t>
      </w:r>
    </w:p>
    <w:p w14:paraId="2FBD78B9" w14:textId="0287C1E6" w:rsidR="00480A38" w:rsidRPr="001B72FF" w:rsidRDefault="00480A38" w:rsidP="004C62FA">
      <w:pPr>
        <w:jc w:val="both"/>
        <w:rPr>
          <w:rFonts w:asciiTheme="minorHAnsi" w:hAnsiTheme="minorHAnsi" w:cstheme="minorHAnsi"/>
        </w:rPr>
      </w:pPr>
      <w:r w:rsidRPr="0096051A">
        <w:rPr>
          <w:rFonts w:asciiTheme="minorHAnsi" w:hAnsiTheme="minorHAnsi" w:cstheme="minorHAnsi"/>
        </w:rPr>
        <w:t xml:space="preserve">Seize the opportunity to </w:t>
      </w:r>
      <w:r w:rsidR="00D31C36" w:rsidRPr="0096051A">
        <w:rPr>
          <w:rFonts w:asciiTheme="minorHAnsi" w:hAnsiTheme="minorHAnsi" w:cstheme="minorHAnsi"/>
        </w:rPr>
        <w:t>i</w:t>
      </w:r>
      <w:r w:rsidR="00883956" w:rsidRPr="0096051A">
        <w:rPr>
          <w:rFonts w:asciiTheme="minorHAnsi" w:hAnsiTheme="minorHAnsi" w:cstheme="minorHAnsi"/>
        </w:rPr>
        <w:t xml:space="preserve">mpact </w:t>
      </w:r>
      <w:r w:rsidR="00D31C36" w:rsidRPr="0096051A">
        <w:rPr>
          <w:rFonts w:asciiTheme="minorHAnsi" w:hAnsiTheme="minorHAnsi" w:cstheme="minorHAnsi"/>
        </w:rPr>
        <w:t xml:space="preserve">the future of </w:t>
      </w:r>
      <w:r w:rsidRPr="0096051A">
        <w:rPr>
          <w:rFonts w:asciiTheme="minorHAnsi" w:hAnsiTheme="minorHAnsi" w:cstheme="minorHAnsi"/>
        </w:rPr>
        <w:t>Oklahoma</w:t>
      </w:r>
      <w:r w:rsidR="00883956" w:rsidRPr="0096051A">
        <w:rPr>
          <w:rFonts w:asciiTheme="minorHAnsi" w:hAnsiTheme="minorHAnsi" w:cstheme="minorHAnsi"/>
        </w:rPr>
        <w:t xml:space="preserve"> students</w:t>
      </w:r>
      <w:r w:rsidRPr="0096051A">
        <w:rPr>
          <w:rFonts w:asciiTheme="minorHAnsi" w:hAnsiTheme="minorHAnsi" w:cstheme="minorHAnsi"/>
        </w:rPr>
        <w:t xml:space="preserve">! Join the </w:t>
      </w:r>
      <w:r w:rsidR="00D31C36" w:rsidRPr="0096051A">
        <w:rPr>
          <w:rFonts w:asciiTheme="minorHAnsi" w:hAnsiTheme="minorHAnsi" w:cstheme="minorHAnsi"/>
        </w:rPr>
        <w:t>Full STEM Ahead</w:t>
      </w:r>
      <w:r w:rsidRPr="0096051A">
        <w:rPr>
          <w:rFonts w:asciiTheme="minorHAnsi" w:hAnsiTheme="minorHAnsi" w:cstheme="minorHAnsi"/>
        </w:rPr>
        <w:t xml:space="preserve"> initiative and lead the way in creating </w:t>
      </w:r>
      <w:r w:rsidR="00D31C36" w:rsidRPr="0096051A">
        <w:rPr>
          <w:rFonts w:asciiTheme="minorHAnsi" w:hAnsiTheme="minorHAnsi" w:cstheme="minorHAnsi"/>
        </w:rPr>
        <w:t>exciting and engaging STEM opportunities for</w:t>
      </w:r>
      <w:r w:rsidR="00C975E7">
        <w:rPr>
          <w:rFonts w:asciiTheme="minorHAnsi" w:hAnsiTheme="minorHAnsi" w:cstheme="minorHAnsi"/>
        </w:rPr>
        <w:t xml:space="preserve"> students in grades </w:t>
      </w:r>
      <w:r w:rsidR="008B10EF">
        <w:rPr>
          <w:rFonts w:asciiTheme="minorHAnsi" w:hAnsiTheme="minorHAnsi" w:cstheme="minorHAnsi"/>
        </w:rPr>
        <w:t>6</w:t>
      </w:r>
      <w:r w:rsidR="00C975E7">
        <w:rPr>
          <w:rFonts w:asciiTheme="minorHAnsi" w:hAnsiTheme="minorHAnsi" w:cstheme="minorHAnsi"/>
        </w:rPr>
        <w:t xml:space="preserve">-8. </w:t>
      </w:r>
      <w:r w:rsidR="00D31C36" w:rsidRPr="0096051A">
        <w:rPr>
          <w:rFonts w:asciiTheme="minorHAnsi" w:hAnsiTheme="minorHAnsi" w:cstheme="minorHAnsi"/>
        </w:rPr>
        <w:t xml:space="preserve"> </w:t>
      </w:r>
    </w:p>
    <w:p w14:paraId="12CD2820" w14:textId="6C4C4902" w:rsidR="00DF6841" w:rsidRPr="001B72FF" w:rsidRDefault="007C678C" w:rsidP="00480A38">
      <w:pPr>
        <w:jc w:val="center"/>
        <w:rPr>
          <w:rFonts w:asciiTheme="minorHAnsi" w:hAnsiTheme="minorHAnsi" w:cstheme="minorHAnsi"/>
          <w:b/>
          <w:color w:val="C00000"/>
          <w:sz w:val="24"/>
          <w:szCs w:val="24"/>
        </w:rPr>
      </w:pPr>
      <w:r w:rsidRPr="001B72FF">
        <w:rPr>
          <w:rFonts w:asciiTheme="minorHAnsi" w:hAnsiTheme="minorHAnsi" w:cstheme="minorHAnsi"/>
          <w:b/>
          <w:color w:val="C00000"/>
          <w:sz w:val="24"/>
          <w:szCs w:val="24"/>
        </w:rPr>
        <w:t>Apply</w:t>
      </w:r>
      <w:r w:rsidR="00480A38" w:rsidRPr="001B72FF">
        <w:rPr>
          <w:rFonts w:asciiTheme="minorHAnsi" w:hAnsiTheme="minorHAnsi" w:cstheme="minorHAnsi"/>
          <w:b/>
          <w:color w:val="C00000"/>
          <w:sz w:val="24"/>
          <w:szCs w:val="24"/>
        </w:rPr>
        <w:t xml:space="preserve"> </w:t>
      </w:r>
      <w:r w:rsidRPr="001B72FF">
        <w:rPr>
          <w:rFonts w:asciiTheme="minorHAnsi" w:hAnsiTheme="minorHAnsi" w:cstheme="minorHAnsi"/>
          <w:b/>
          <w:color w:val="C00000"/>
          <w:sz w:val="24"/>
          <w:szCs w:val="24"/>
        </w:rPr>
        <w:t xml:space="preserve">by </w:t>
      </w:r>
      <w:r w:rsidR="00E75FEB">
        <w:rPr>
          <w:rFonts w:asciiTheme="minorHAnsi" w:hAnsiTheme="minorHAnsi" w:cstheme="minorHAnsi"/>
          <w:b/>
          <w:color w:val="C00000"/>
          <w:sz w:val="24"/>
          <w:szCs w:val="24"/>
        </w:rPr>
        <w:t>February 6</w:t>
      </w:r>
      <w:r w:rsidR="00E75FEB" w:rsidRPr="00E75FEB">
        <w:rPr>
          <w:rFonts w:asciiTheme="minorHAnsi" w:hAnsiTheme="minorHAnsi" w:cstheme="minorHAnsi"/>
          <w:b/>
          <w:color w:val="C00000"/>
          <w:sz w:val="24"/>
          <w:szCs w:val="24"/>
          <w:vertAlign w:val="superscript"/>
        </w:rPr>
        <w:t>th</w:t>
      </w:r>
      <w:r w:rsidR="00E75FEB">
        <w:rPr>
          <w:rFonts w:asciiTheme="minorHAnsi" w:hAnsiTheme="minorHAnsi" w:cstheme="minorHAnsi"/>
          <w:b/>
          <w:color w:val="C00000"/>
          <w:sz w:val="24"/>
          <w:szCs w:val="24"/>
        </w:rPr>
        <w:t xml:space="preserve"> </w:t>
      </w:r>
      <w:r w:rsidR="008B10EF">
        <w:rPr>
          <w:rFonts w:asciiTheme="minorHAnsi" w:hAnsiTheme="minorHAnsi" w:cstheme="minorHAnsi"/>
          <w:b/>
          <w:color w:val="C00000"/>
          <w:sz w:val="24"/>
          <w:szCs w:val="24"/>
        </w:rPr>
        <w:t>for a grant of up to $6,400!</w:t>
      </w:r>
    </w:p>
    <w:p w14:paraId="63892213" w14:textId="77777777" w:rsidR="00DF6841" w:rsidRPr="001B72FF" w:rsidRDefault="00DF6841" w:rsidP="00DF6841">
      <w:pPr>
        <w:rPr>
          <w:rFonts w:asciiTheme="minorHAnsi" w:hAnsiTheme="minorHAnsi" w:cstheme="minorHAnsi"/>
        </w:rPr>
      </w:pPr>
      <w:r w:rsidRPr="001B72FF">
        <w:rPr>
          <w:rFonts w:asciiTheme="minorHAnsi" w:hAnsiTheme="minorHAnsi" w:cstheme="minorHAnsi"/>
          <w:b/>
          <w:bCs/>
        </w:rPr>
        <w:t>Who Can Apply?</w:t>
      </w:r>
    </w:p>
    <w:p w14:paraId="1EED1390" w14:textId="4A11F37B" w:rsidR="00DF6841" w:rsidRPr="0096051A" w:rsidRDefault="00A06734" w:rsidP="004C62FA">
      <w:pPr>
        <w:numPr>
          <w:ilvl w:val="0"/>
          <w:numId w:val="1"/>
        </w:numPr>
        <w:spacing w:after="0"/>
        <w:jc w:val="both"/>
        <w:rPr>
          <w:rFonts w:asciiTheme="minorHAnsi" w:hAnsiTheme="minorHAnsi" w:cstheme="minorHAnsi"/>
        </w:rPr>
        <w:sectPr w:rsidR="00DF6841" w:rsidRPr="0096051A" w:rsidSect="00480A38">
          <w:pgSz w:w="12240" w:h="15840"/>
          <w:pgMar w:top="720" w:right="720" w:bottom="720" w:left="720" w:header="720" w:footer="720" w:gutter="0"/>
          <w:cols w:space="720"/>
          <w:docGrid w:linePitch="360"/>
        </w:sectPr>
      </w:pPr>
      <w:r>
        <w:rPr>
          <w:rFonts w:asciiTheme="minorHAnsi" w:hAnsiTheme="minorHAnsi" w:cstheme="minorHAnsi"/>
        </w:rPr>
        <w:t xml:space="preserve">Public </w:t>
      </w:r>
      <w:r w:rsidR="00D519E2" w:rsidRPr="00D519E2">
        <w:rPr>
          <w:rFonts w:asciiTheme="minorHAnsi" w:hAnsiTheme="minorHAnsi" w:cstheme="minorHAnsi"/>
        </w:rPr>
        <w:t>State System institutions with authorization to operate in the State of Oklahoma</w:t>
      </w:r>
      <w:r w:rsidR="003D6F8F">
        <w:rPr>
          <w:rFonts w:asciiTheme="minorHAnsi" w:hAnsiTheme="minorHAnsi" w:cstheme="minorHAnsi"/>
        </w:rPr>
        <w:t>.</w:t>
      </w:r>
      <w:r w:rsidR="00883956" w:rsidRPr="001B72FF">
        <w:rPr>
          <w:rFonts w:asciiTheme="minorHAnsi" w:hAnsiTheme="minorHAnsi" w:cstheme="minorHAnsi"/>
        </w:rPr>
        <w:t xml:space="preserve"> </w:t>
      </w:r>
      <w:r w:rsidR="00156AB7">
        <w:rPr>
          <w:rFonts w:asciiTheme="minorHAnsi" w:hAnsiTheme="minorHAnsi" w:cstheme="minorHAnsi"/>
        </w:rPr>
        <w:t xml:space="preserve">Multiple proposals from </w:t>
      </w:r>
      <w:r w:rsidR="00087767">
        <w:rPr>
          <w:rFonts w:asciiTheme="minorHAnsi" w:hAnsiTheme="minorHAnsi" w:cstheme="minorHAnsi"/>
        </w:rPr>
        <w:t xml:space="preserve">the </w:t>
      </w:r>
      <w:r w:rsidR="00156AB7">
        <w:rPr>
          <w:rFonts w:asciiTheme="minorHAnsi" w:hAnsiTheme="minorHAnsi" w:cstheme="minorHAnsi"/>
        </w:rPr>
        <w:t xml:space="preserve">same institution will be considered, </w:t>
      </w:r>
      <w:r w:rsidR="00087767">
        <w:rPr>
          <w:rFonts w:asciiTheme="minorHAnsi" w:hAnsiTheme="minorHAnsi" w:cstheme="minorHAnsi"/>
        </w:rPr>
        <w:t xml:space="preserve">however the </w:t>
      </w:r>
      <w:r w:rsidR="0052102C">
        <w:rPr>
          <w:rFonts w:asciiTheme="minorHAnsi" w:hAnsiTheme="minorHAnsi" w:cstheme="minorHAnsi"/>
        </w:rPr>
        <w:t>priority</w:t>
      </w:r>
      <w:r w:rsidR="00156AB7">
        <w:rPr>
          <w:rFonts w:asciiTheme="minorHAnsi" w:hAnsiTheme="minorHAnsi" w:cstheme="minorHAnsi"/>
        </w:rPr>
        <w:t xml:space="preserve"> is to broaden </w:t>
      </w:r>
      <w:r w:rsidR="00087767">
        <w:rPr>
          <w:rFonts w:asciiTheme="minorHAnsi" w:hAnsiTheme="minorHAnsi" w:cstheme="minorHAnsi"/>
        </w:rPr>
        <w:t>opportunities</w:t>
      </w:r>
      <w:r w:rsidR="00156AB7">
        <w:rPr>
          <w:rFonts w:asciiTheme="minorHAnsi" w:hAnsiTheme="minorHAnsi" w:cstheme="minorHAnsi"/>
        </w:rPr>
        <w:t xml:space="preserve"> across </w:t>
      </w:r>
      <w:r w:rsidR="00087767">
        <w:rPr>
          <w:rFonts w:asciiTheme="minorHAnsi" w:hAnsiTheme="minorHAnsi" w:cstheme="minorHAnsi"/>
        </w:rPr>
        <w:t xml:space="preserve">the </w:t>
      </w:r>
      <w:r w:rsidR="00156AB7">
        <w:rPr>
          <w:rFonts w:asciiTheme="minorHAnsi" w:hAnsiTheme="minorHAnsi" w:cstheme="minorHAnsi"/>
        </w:rPr>
        <w:t>state</w:t>
      </w:r>
      <w:r w:rsidR="00DC0CC6">
        <w:rPr>
          <w:rFonts w:asciiTheme="minorHAnsi" w:hAnsiTheme="minorHAnsi" w:cstheme="minorHAnsi"/>
        </w:rPr>
        <w:t xml:space="preserve">. </w:t>
      </w:r>
      <w:r w:rsidR="0052102C">
        <w:rPr>
          <w:rFonts w:asciiTheme="minorHAnsi" w:hAnsiTheme="minorHAnsi" w:cstheme="minorHAnsi"/>
        </w:rPr>
        <w:t>Therefore,</w:t>
      </w:r>
      <w:r w:rsidR="00274DD8">
        <w:rPr>
          <w:rFonts w:asciiTheme="minorHAnsi" w:hAnsiTheme="minorHAnsi" w:cstheme="minorHAnsi"/>
        </w:rPr>
        <w:t xml:space="preserve"> i</w:t>
      </w:r>
      <w:r w:rsidR="00DC0CC6">
        <w:rPr>
          <w:rFonts w:asciiTheme="minorHAnsi" w:hAnsiTheme="minorHAnsi" w:cstheme="minorHAnsi"/>
        </w:rPr>
        <w:t xml:space="preserve">f </w:t>
      </w:r>
      <w:r w:rsidR="00087767">
        <w:rPr>
          <w:rFonts w:asciiTheme="minorHAnsi" w:hAnsiTheme="minorHAnsi" w:cstheme="minorHAnsi"/>
        </w:rPr>
        <w:t xml:space="preserve">total </w:t>
      </w:r>
      <w:r w:rsidR="00DC0CC6">
        <w:rPr>
          <w:rFonts w:asciiTheme="minorHAnsi" w:hAnsiTheme="minorHAnsi" w:cstheme="minorHAnsi"/>
        </w:rPr>
        <w:t xml:space="preserve">proposal </w:t>
      </w:r>
      <w:r w:rsidR="00087767">
        <w:rPr>
          <w:rFonts w:asciiTheme="minorHAnsi" w:hAnsiTheme="minorHAnsi" w:cstheme="minorHAnsi"/>
        </w:rPr>
        <w:t xml:space="preserve">requests </w:t>
      </w:r>
      <w:r w:rsidR="00DC0CC6">
        <w:rPr>
          <w:rFonts w:asciiTheme="minorHAnsi" w:hAnsiTheme="minorHAnsi" w:cstheme="minorHAnsi"/>
        </w:rPr>
        <w:t>exceed the overall budget</w:t>
      </w:r>
      <w:r w:rsidR="0052102C">
        <w:rPr>
          <w:rFonts w:asciiTheme="minorHAnsi" w:hAnsiTheme="minorHAnsi" w:cstheme="minorHAnsi"/>
        </w:rPr>
        <w:t xml:space="preserve"> for this </w:t>
      </w:r>
      <w:r w:rsidR="008452FC">
        <w:rPr>
          <w:rFonts w:asciiTheme="minorHAnsi" w:hAnsiTheme="minorHAnsi" w:cstheme="minorHAnsi"/>
        </w:rPr>
        <w:t>program</w:t>
      </w:r>
      <w:r w:rsidR="008B10EF">
        <w:rPr>
          <w:rFonts w:asciiTheme="minorHAnsi" w:hAnsiTheme="minorHAnsi" w:cstheme="minorHAnsi"/>
        </w:rPr>
        <w:t xml:space="preserve"> </w:t>
      </w:r>
      <w:r w:rsidR="0052102C">
        <w:rPr>
          <w:rFonts w:asciiTheme="minorHAnsi" w:hAnsiTheme="minorHAnsi" w:cstheme="minorHAnsi"/>
        </w:rPr>
        <w:t xml:space="preserve">this priority will be considered in </w:t>
      </w:r>
      <w:r w:rsidR="003D6F8F">
        <w:rPr>
          <w:rFonts w:asciiTheme="minorHAnsi" w:hAnsiTheme="minorHAnsi" w:cstheme="minorHAnsi"/>
        </w:rPr>
        <w:t xml:space="preserve">the </w:t>
      </w:r>
      <w:r w:rsidR="006A085F">
        <w:rPr>
          <w:rFonts w:asciiTheme="minorHAnsi" w:hAnsiTheme="minorHAnsi" w:cstheme="minorHAnsi"/>
        </w:rPr>
        <w:t>grant proposal</w:t>
      </w:r>
      <w:r w:rsidR="0052102C">
        <w:rPr>
          <w:rFonts w:asciiTheme="minorHAnsi" w:hAnsiTheme="minorHAnsi" w:cstheme="minorHAnsi"/>
        </w:rPr>
        <w:t xml:space="preserve"> </w:t>
      </w:r>
      <w:r w:rsidR="006A085F">
        <w:rPr>
          <w:rFonts w:asciiTheme="minorHAnsi" w:hAnsiTheme="minorHAnsi" w:cstheme="minorHAnsi"/>
        </w:rPr>
        <w:t>selection proces</w:t>
      </w:r>
      <w:r w:rsidR="0052102C">
        <w:rPr>
          <w:rFonts w:asciiTheme="minorHAnsi" w:hAnsiTheme="minorHAnsi" w:cstheme="minorHAnsi"/>
        </w:rPr>
        <w:t>s.</w:t>
      </w:r>
      <w:r w:rsidR="00087767">
        <w:rPr>
          <w:rFonts w:asciiTheme="minorHAnsi" w:hAnsiTheme="minorHAnsi" w:cstheme="minorHAnsi"/>
        </w:rPr>
        <w:t xml:space="preserve"> </w:t>
      </w:r>
    </w:p>
    <w:p w14:paraId="08143AEE" w14:textId="77777777" w:rsidR="00DF6841" w:rsidRPr="0096051A" w:rsidRDefault="00DF6841" w:rsidP="004C62FA">
      <w:pPr>
        <w:spacing w:after="0"/>
        <w:jc w:val="both"/>
        <w:rPr>
          <w:rFonts w:asciiTheme="minorHAnsi" w:hAnsiTheme="minorHAnsi" w:cstheme="minorHAnsi"/>
          <w:bCs/>
          <w:strike/>
        </w:rPr>
        <w:sectPr w:rsidR="00DF6841" w:rsidRPr="0096051A" w:rsidSect="00480A38">
          <w:type w:val="continuous"/>
          <w:pgSz w:w="12240" w:h="15840"/>
          <w:pgMar w:top="720" w:right="720" w:bottom="720" w:left="720" w:header="720" w:footer="720" w:gutter="0"/>
          <w:cols w:num="3" w:space="720"/>
          <w:docGrid w:linePitch="360"/>
        </w:sectPr>
      </w:pPr>
    </w:p>
    <w:p w14:paraId="0B25781B" w14:textId="77777777" w:rsidR="00337AB4" w:rsidRDefault="000D38B4" w:rsidP="00337AB4">
      <w:pPr>
        <w:rPr>
          <w:rFonts w:asciiTheme="minorHAnsi" w:hAnsiTheme="minorHAnsi" w:cstheme="minorHAnsi"/>
        </w:rPr>
      </w:pPr>
      <w:r>
        <w:rPr>
          <w:rFonts w:asciiTheme="minorHAnsi" w:hAnsiTheme="minorHAnsi" w:cstheme="minorHAnsi"/>
          <w:b/>
          <w:bCs/>
        </w:rPr>
        <w:t>Funding Available</w:t>
      </w:r>
      <w:r w:rsidR="00337AB4">
        <w:rPr>
          <w:rFonts w:asciiTheme="minorHAnsi" w:hAnsiTheme="minorHAnsi" w:cstheme="minorHAnsi"/>
          <w:b/>
          <w:bCs/>
        </w:rPr>
        <w:t xml:space="preserve"> </w:t>
      </w:r>
      <w:r>
        <w:rPr>
          <w:rFonts w:asciiTheme="minorHAnsi" w:hAnsiTheme="minorHAnsi" w:cstheme="minorHAnsi"/>
        </w:rPr>
        <w:t xml:space="preserve"> </w:t>
      </w:r>
    </w:p>
    <w:p w14:paraId="279FCDC9" w14:textId="4A2CC756" w:rsidR="008452FC" w:rsidRPr="004C62FA" w:rsidRDefault="008B10EF" w:rsidP="004C62FA">
      <w:pPr>
        <w:numPr>
          <w:ilvl w:val="0"/>
          <w:numId w:val="3"/>
        </w:numPr>
        <w:rPr>
          <w:rFonts w:asciiTheme="minorHAnsi" w:hAnsiTheme="minorHAnsi" w:cstheme="minorHAnsi"/>
        </w:rPr>
      </w:pPr>
      <w:r w:rsidRPr="001D6B6D">
        <w:rPr>
          <w:rFonts w:asciiTheme="minorHAnsi" w:hAnsiTheme="minorHAnsi" w:cstheme="minorHAnsi"/>
        </w:rPr>
        <w:t>Up to $6,400 available</w:t>
      </w:r>
      <w:r w:rsidRPr="001B72FF">
        <w:rPr>
          <w:rFonts w:asciiTheme="minorHAnsi" w:hAnsiTheme="minorHAnsi" w:cstheme="minorHAnsi"/>
        </w:rPr>
        <w:t xml:space="preserve"> per grant award</w:t>
      </w:r>
    </w:p>
    <w:p w14:paraId="61E8B664" w14:textId="77777777" w:rsidR="00DF6841" w:rsidRPr="001B72FF" w:rsidRDefault="004E101E" w:rsidP="00DF6841">
      <w:pPr>
        <w:rPr>
          <w:rFonts w:asciiTheme="minorHAnsi" w:hAnsiTheme="minorHAnsi" w:cstheme="minorHAnsi"/>
          <w:b/>
          <w:bCs/>
        </w:rPr>
      </w:pPr>
      <w:r w:rsidRPr="001B72FF">
        <w:rPr>
          <w:rFonts w:asciiTheme="minorHAnsi" w:hAnsiTheme="minorHAnsi" w:cstheme="minorHAnsi"/>
          <w:b/>
          <w:bCs/>
        </w:rPr>
        <w:t>Application</w:t>
      </w:r>
      <w:r w:rsidR="00DF6841" w:rsidRPr="001B72FF">
        <w:rPr>
          <w:rFonts w:asciiTheme="minorHAnsi" w:hAnsiTheme="minorHAnsi" w:cstheme="minorHAnsi"/>
          <w:b/>
          <w:bCs/>
        </w:rPr>
        <w:t xml:space="preserve"> </w:t>
      </w:r>
      <w:r w:rsidRPr="001B72FF">
        <w:rPr>
          <w:rFonts w:asciiTheme="minorHAnsi" w:hAnsiTheme="minorHAnsi" w:cstheme="minorHAnsi"/>
          <w:b/>
          <w:bCs/>
        </w:rPr>
        <w:t>Deadline</w:t>
      </w:r>
    </w:p>
    <w:p w14:paraId="37AA1164" w14:textId="32329A06" w:rsidR="00DF6841" w:rsidRPr="00E75FEB" w:rsidRDefault="00EA54D8" w:rsidP="004C62FA">
      <w:pPr>
        <w:numPr>
          <w:ilvl w:val="0"/>
          <w:numId w:val="4"/>
        </w:numPr>
        <w:jc w:val="both"/>
        <w:rPr>
          <w:rFonts w:asciiTheme="minorHAnsi" w:hAnsiTheme="minorHAnsi" w:cstheme="minorHAnsi"/>
          <w:b/>
          <w:i/>
          <w:color w:val="C00000"/>
        </w:rPr>
      </w:pPr>
      <w:r w:rsidRPr="001B72FF">
        <w:rPr>
          <w:rFonts w:asciiTheme="minorHAnsi" w:hAnsiTheme="minorHAnsi" w:cstheme="minorHAnsi"/>
          <w:b/>
          <w:i/>
          <w:color w:val="C00000"/>
        </w:rPr>
        <w:t xml:space="preserve">Proposal </w:t>
      </w:r>
      <w:r w:rsidR="00DF6841" w:rsidRPr="001B72FF">
        <w:rPr>
          <w:rFonts w:asciiTheme="minorHAnsi" w:hAnsiTheme="minorHAnsi" w:cstheme="minorHAnsi"/>
          <w:b/>
          <w:i/>
          <w:color w:val="C00000"/>
        </w:rPr>
        <w:t>Deadline</w:t>
      </w:r>
      <w:proofErr w:type="gramStart"/>
      <w:r w:rsidR="00DF6841" w:rsidRPr="00E75FEB">
        <w:rPr>
          <w:rFonts w:asciiTheme="minorHAnsi" w:hAnsiTheme="minorHAnsi" w:cstheme="minorHAnsi"/>
          <w:b/>
          <w:i/>
          <w:color w:val="C00000"/>
        </w:rPr>
        <w:t xml:space="preserve">: </w:t>
      </w:r>
      <w:r w:rsidR="00C6472D" w:rsidRPr="00E75FEB">
        <w:rPr>
          <w:rFonts w:asciiTheme="minorHAnsi" w:hAnsiTheme="minorHAnsi" w:cstheme="minorHAnsi"/>
          <w:b/>
          <w:i/>
          <w:color w:val="C00000"/>
        </w:rPr>
        <w:t xml:space="preserve"> </w:t>
      </w:r>
      <w:r w:rsidR="00E75FEB" w:rsidRPr="00E75FEB">
        <w:rPr>
          <w:rFonts w:asciiTheme="minorHAnsi" w:hAnsiTheme="minorHAnsi" w:cstheme="minorHAnsi"/>
          <w:b/>
          <w:i/>
          <w:color w:val="C00000"/>
        </w:rPr>
        <w:t>February</w:t>
      </w:r>
      <w:proofErr w:type="gramEnd"/>
      <w:r w:rsidR="00E75FEB" w:rsidRPr="00E75FEB">
        <w:rPr>
          <w:rFonts w:asciiTheme="minorHAnsi" w:hAnsiTheme="minorHAnsi" w:cstheme="minorHAnsi"/>
          <w:b/>
          <w:i/>
          <w:color w:val="C00000"/>
        </w:rPr>
        <w:t xml:space="preserve"> 6</w:t>
      </w:r>
      <w:r w:rsidR="008B10EF" w:rsidRPr="00E75FEB">
        <w:rPr>
          <w:rFonts w:asciiTheme="minorHAnsi" w:hAnsiTheme="minorHAnsi" w:cstheme="minorHAnsi"/>
          <w:b/>
          <w:i/>
          <w:color w:val="C00000"/>
        </w:rPr>
        <w:t>, 2026</w:t>
      </w:r>
    </w:p>
    <w:p w14:paraId="1269F4DC" w14:textId="77777777" w:rsidR="00DF6841" w:rsidRPr="001B72FF" w:rsidRDefault="00AE733C" w:rsidP="004C62FA">
      <w:pPr>
        <w:jc w:val="both"/>
        <w:rPr>
          <w:rFonts w:asciiTheme="minorHAnsi" w:hAnsiTheme="minorHAnsi" w:cstheme="minorHAnsi"/>
          <w:b/>
          <w:bCs/>
        </w:rPr>
      </w:pPr>
      <w:r w:rsidRPr="001B72FF">
        <w:rPr>
          <w:rFonts w:asciiTheme="minorHAnsi" w:hAnsiTheme="minorHAnsi" w:cstheme="minorHAnsi"/>
          <w:b/>
          <w:bCs/>
        </w:rPr>
        <w:t>Steps</w:t>
      </w:r>
      <w:r w:rsidR="00DF6841" w:rsidRPr="001B72FF">
        <w:rPr>
          <w:rFonts w:asciiTheme="minorHAnsi" w:hAnsiTheme="minorHAnsi" w:cstheme="minorHAnsi"/>
          <w:b/>
          <w:bCs/>
        </w:rPr>
        <w:t xml:space="preserve"> to Apply</w:t>
      </w:r>
    </w:p>
    <w:p w14:paraId="05E352FF" w14:textId="197CD4F8" w:rsidR="00EA54D8" w:rsidRDefault="00AE733C" w:rsidP="004C62FA">
      <w:pPr>
        <w:pStyle w:val="ListParagraph"/>
        <w:numPr>
          <w:ilvl w:val="0"/>
          <w:numId w:val="5"/>
        </w:numPr>
        <w:jc w:val="both"/>
        <w:rPr>
          <w:rFonts w:asciiTheme="minorHAnsi" w:hAnsiTheme="minorHAnsi" w:cstheme="minorHAnsi"/>
        </w:rPr>
      </w:pPr>
      <w:r w:rsidRPr="0052102C">
        <w:rPr>
          <w:rFonts w:asciiTheme="minorHAnsi" w:hAnsiTheme="minorHAnsi" w:cstheme="minorHAnsi"/>
          <w:b/>
        </w:rPr>
        <w:t>Review</w:t>
      </w:r>
      <w:r w:rsidRPr="0052102C">
        <w:rPr>
          <w:rFonts w:asciiTheme="minorHAnsi" w:hAnsiTheme="minorHAnsi" w:cstheme="minorHAnsi"/>
        </w:rPr>
        <w:t xml:space="preserve"> </w:t>
      </w:r>
      <w:r w:rsidR="00883956" w:rsidRPr="0052102C">
        <w:rPr>
          <w:rFonts w:asciiTheme="minorHAnsi" w:hAnsiTheme="minorHAnsi" w:cstheme="minorHAnsi"/>
          <w:b/>
        </w:rPr>
        <w:t xml:space="preserve">pages two and three of this </w:t>
      </w:r>
      <w:r w:rsidR="004C62FA" w:rsidRPr="0052102C">
        <w:rPr>
          <w:rFonts w:asciiTheme="minorHAnsi" w:hAnsiTheme="minorHAnsi" w:cstheme="minorHAnsi"/>
          <w:b/>
        </w:rPr>
        <w:t>document</w:t>
      </w:r>
      <w:r w:rsidR="00883956" w:rsidRPr="0052102C">
        <w:rPr>
          <w:rFonts w:asciiTheme="minorHAnsi" w:hAnsiTheme="minorHAnsi" w:cstheme="minorHAnsi"/>
          <w:b/>
        </w:rPr>
        <w:t xml:space="preserve"> </w:t>
      </w:r>
      <w:r w:rsidR="00883956" w:rsidRPr="0052102C">
        <w:rPr>
          <w:rFonts w:asciiTheme="minorHAnsi" w:hAnsiTheme="minorHAnsi" w:cstheme="minorHAnsi"/>
        </w:rPr>
        <w:t>for</w:t>
      </w:r>
      <w:r w:rsidR="00883956" w:rsidRPr="0052102C">
        <w:rPr>
          <w:rFonts w:asciiTheme="minorHAnsi" w:hAnsiTheme="minorHAnsi" w:cstheme="minorHAnsi"/>
          <w:b/>
        </w:rPr>
        <w:t xml:space="preserve"> </w:t>
      </w:r>
      <w:r w:rsidR="008A517C" w:rsidRPr="0052102C">
        <w:rPr>
          <w:rFonts w:asciiTheme="minorHAnsi" w:hAnsiTheme="minorHAnsi" w:cstheme="minorHAnsi"/>
        </w:rPr>
        <w:t>Application Requirements, Program Requirements</w:t>
      </w:r>
      <w:r w:rsidRPr="0052102C">
        <w:rPr>
          <w:rFonts w:asciiTheme="minorHAnsi" w:hAnsiTheme="minorHAnsi" w:cstheme="minorHAnsi"/>
        </w:rPr>
        <w:t xml:space="preserve"> and Budget Information</w:t>
      </w:r>
    </w:p>
    <w:p w14:paraId="7CF3C784" w14:textId="4A198CD0" w:rsidR="0052102C" w:rsidRPr="00C975E7" w:rsidRDefault="0052102C" w:rsidP="004C62FA">
      <w:pPr>
        <w:pStyle w:val="ListParagraph"/>
        <w:numPr>
          <w:ilvl w:val="0"/>
          <w:numId w:val="5"/>
        </w:numPr>
        <w:jc w:val="both"/>
        <w:rPr>
          <w:rFonts w:asciiTheme="minorHAnsi" w:hAnsiTheme="minorHAnsi" w:cstheme="minorHAnsi"/>
        </w:rPr>
      </w:pPr>
      <w:r w:rsidRPr="00FE1924">
        <w:rPr>
          <w:rFonts w:asciiTheme="minorHAnsi" w:hAnsiTheme="minorHAnsi" w:cstheme="minorHAnsi"/>
          <w:b/>
        </w:rPr>
        <w:t>Complete the</w:t>
      </w:r>
      <w:r w:rsidR="00C37A7E" w:rsidRPr="00FE1924">
        <w:rPr>
          <w:rFonts w:asciiTheme="minorHAnsi" w:hAnsiTheme="minorHAnsi" w:cstheme="minorHAnsi"/>
          <w:b/>
        </w:rPr>
        <w:t xml:space="preserve"> </w:t>
      </w:r>
      <w:hyperlink r:id="rId6" w:history="1">
        <w:r w:rsidR="00EF2C7A" w:rsidRPr="00FE1924">
          <w:rPr>
            <w:rStyle w:val="Hyperlink"/>
            <w:rFonts w:asciiTheme="minorHAnsi" w:hAnsiTheme="minorHAnsi" w:cstheme="minorHAnsi"/>
            <w:b/>
          </w:rPr>
          <w:t>Full STEM Ahead Grant</w:t>
        </w:r>
        <w:r w:rsidR="00EF2C7A" w:rsidRPr="00FE1924">
          <w:rPr>
            <w:rStyle w:val="Hyperlink"/>
            <w:rFonts w:asciiTheme="minorHAnsi" w:hAnsiTheme="minorHAnsi" w:cstheme="minorHAnsi"/>
            <w:b/>
          </w:rPr>
          <w:t xml:space="preserve"> </w:t>
        </w:r>
        <w:r w:rsidR="00EF2C7A" w:rsidRPr="00FE1924">
          <w:rPr>
            <w:rStyle w:val="Hyperlink"/>
            <w:rFonts w:asciiTheme="minorHAnsi" w:hAnsiTheme="minorHAnsi" w:cstheme="minorHAnsi"/>
            <w:b/>
          </w:rPr>
          <w:t>Application Form</w:t>
        </w:r>
      </w:hyperlink>
      <w:r w:rsidRPr="00FE1924">
        <w:rPr>
          <w:rFonts w:asciiTheme="minorHAnsi" w:hAnsiTheme="minorHAnsi" w:cstheme="minorHAnsi"/>
          <w:b/>
        </w:rPr>
        <w:t xml:space="preserve"> </w:t>
      </w:r>
      <w:r w:rsidRPr="00FE1924">
        <w:rPr>
          <w:rFonts w:asciiTheme="minorHAnsi" w:hAnsiTheme="minorHAnsi" w:cstheme="minorHAnsi"/>
        </w:rPr>
        <w:t>no later than</w:t>
      </w:r>
      <w:r>
        <w:rPr>
          <w:rFonts w:asciiTheme="minorHAnsi" w:hAnsiTheme="minorHAnsi" w:cstheme="minorHAnsi"/>
        </w:rPr>
        <w:t xml:space="preserve"> </w:t>
      </w:r>
      <w:r w:rsidR="00E75FEB" w:rsidRPr="00E75FEB">
        <w:rPr>
          <w:rFonts w:asciiTheme="minorHAnsi" w:hAnsiTheme="minorHAnsi" w:cstheme="minorHAnsi"/>
        </w:rPr>
        <w:t>February 6</w:t>
      </w:r>
      <w:r w:rsidR="008B10EF" w:rsidRPr="00E75FEB">
        <w:rPr>
          <w:rFonts w:asciiTheme="minorHAnsi" w:hAnsiTheme="minorHAnsi" w:cstheme="minorHAnsi"/>
        </w:rPr>
        <w:t>, 2026</w:t>
      </w:r>
    </w:p>
    <w:p w14:paraId="2F3A0CB7" w14:textId="77777777" w:rsidR="00480A38" w:rsidRPr="0052102C" w:rsidRDefault="00480A38" w:rsidP="004C62FA">
      <w:pPr>
        <w:jc w:val="both"/>
        <w:rPr>
          <w:rFonts w:asciiTheme="minorHAnsi" w:hAnsiTheme="minorHAnsi" w:cstheme="minorHAnsi"/>
          <w:b/>
          <w:bCs/>
        </w:rPr>
      </w:pPr>
      <w:r w:rsidRPr="0052102C">
        <w:rPr>
          <w:rFonts w:asciiTheme="minorHAnsi" w:hAnsiTheme="minorHAnsi" w:cstheme="minorHAnsi"/>
          <w:b/>
          <w:bCs/>
        </w:rPr>
        <w:t>Award Information</w:t>
      </w:r>
    </w:p>
    <w:p w14:paraId="61068266" w14:textId="026DC7D5" w:rsidR="00480A38" w:rsidRPr="001B72FF" w:rsidRDefault="00480A38" w:rsidP="004C62FA">
      <w:pPr>
        <w:jc w:val="both"/>
        <w:rPr>
          <w:rFonts w:asciiTheme="minorHAnsi" w:hAnsiTheme="minorHAnsi" w:cstheme="minorHAnsi"/>
        </w:rPr>
      </w:pPr>
      <w:r w:rsidRPr="001B72FF">
        <w:rPr>
          <w:rFonts w:asciiTheme="minorHAnsi" w:hAnsiTheme="minorHAnsi" w:cstheme="minorHAnsi"/>
        </w:rPr>
        <w:t xml:space="preserve">Award notifications will be sent </w:t>
      </w:r>
      <w:r w:rsidR="00227194">
        <w:rPr>
          <w:rFonts w:asciiTheme="minorHAnsi" w:hAnsiTheme="minorHAnsi" w:cstheme="minorHAnsi"/>
        </w:rPr>
        <w:t xml:space="preserve">after </w:t>
      </w:r>
      <w:r w:rsidR="00227194" w:rsidRPr="00E45087">
        <w:rPr>
          <w:rFonts w:asciiTheme="minorHAnsi" w:hAnsiTheme="minorHAnsi" w:cstheme="minorHAnsi"/>
        </w:rPr>
        <w:t xml:space="preserve">the </w:t>
      </w:r>
      <w:r w:rsidR="008B10EF" w:rsidRPr="00E75FEB">
        <w:rPr>
          <w:rFonts w:asciiTheme="minorHAnsi" w:hAnsiTheme="minorHAnsi" w:cstheme="minorHAnsi"/>
        </w:rPr>
        <w:t>April 2026</w:t>
      </w:r>
      <w:r w:rsidR="00227194" w:rsidRPr="00E45087">
        <w:rPr>
          <w:rFonts w:asciiTheme="minorHAnsi" w:hAnsiTheme="minorHAnsi" w:cstheme="minorHAnsi"/>
        </w:rPr>
        <w:t xml:space="preserve"> Regents</w:t>
      </w:r>
      <w:r w:rsidR="00227194">
        <w:rPr>
          <w:rFonts w:asciiTheme="minorHAnsi" w:hAnsiTheme="minorHAnsi" w:cstheme="minorHAnsi"/>
        </w:rPr>
        <w:t xml:space="preserve"> Board Meeting </w:t>
      </w:r>
      <w:r w:rsidRPr="001B72FF">
        <w:rPr>
          <w:rFonts w:asciiTheme="minorHAnsi" w:hAnsiTheme="minorHAnsi" w:cstheme="minorHAnsi"/>
        </w:rPr>
        <w:t xml:space="preserve">with the </w:t>
      </w:r>
      <w:r w:rsidR="007C678C" w:rsidRPr="001B72FF">
        <w:rPr>
          <w:rFonts w:asciiTheme="minorHAnsi" w:hAnsiTheme="minorHAnsi" w:cstheme="minorHAnsi"/>
        </w:rPr>
        <w:t>following required of participants</w:t>
      </w:r>
      <w:r w:rsidRPr="001B72FF">
        <w:rPr>
          <w:rFonts w:asciiTheme="minorHAnsi" w:hAnsiTheme="minorHAnsi" w:cstheme="minorHAnsi"/>
        </w:rPr>
        <w:t>:</w:t>
      </w:r>
    </w:p>
    <w:p w14:paraId="51C56C8E" w14:textId="04E53FE7" w:rsidR="00480A38" w:rsidRPr="00E45087" w:rsidRDefault="00480A38" w:rsidP="004C62FA">
      <w:pPr>
        <w:numPr>
          <w:ilvl w:val="0"/>
          <w:numId w:val="4"/>
        </w:numPr>
        <w:jc w:val="both"/>
        <w:rPr>
          <w:rFonts w:asciiTheme="minorHAnsi" w:hAnsiTheme="minorHAnsi" w:cstheme="minorHAnsi"/>
        </w:rPr>
      </w:pPr>
      <w:r w:rsidRPr="001B72FF">
        <w:rPr>
          <w:rFonts w:asciiTheme="minorHAnsi" w:hAnsiTheme="minorHAnsi" w:cstheme="minorHAnsi"/>
        </w:rPr>
        <w:t>Awardee Agreements</w:t>
      </w:r>
      <w:r w:rsidR="007C678C" w:rsidRPr="001B72FF">
        <w:rPr>
          <w:rFonts w:asciiTheme="minorHAnsi" w:hAnsiTheme="minorHAnsi" w:cstheme="minorHAnsi"/>
        </w:rPr>
        <w:t xml:space="preserve"> - </w:t>
      </w:r>
      <w:r w:rsidR="007C678C" w:rsidRPr="00CA027A">
        <w:rPr>
          <w:rFonts w:asciiTheme="minorHAnsi" w:hAnsiTheme="minorHAnsi" w:cstheme="minorHAnsi"/>
        </w:rPr>
        <w:t>due</w:t>
      </w:r>
      <w:r w:rsidRPr="00CA027A">
        <w:rPr>
          <w:rFonts w:asciiTheme="minorHAnsi" w:hAnsiTheme="minorHAnsi" w:cstheme="minorHAnsi"/>
        </w:rPr>
        <w:t xml:space="preserve"> </w:t>
      </w:r>
      <w:r w:rsidR="008B10EF" w:rsidRPr="00E75FEB">
        <w:rPr>
          <w:rFonts w:asciiTheme="minorHAnsi" w:hAnsiTheme="minorHAnsi" w:cstheme="minorHAnsi"/>
        </w:rPr>
        <w:t>May 15, 2026</w:t>
      </w:r>
    </w:p>
    <w:p w14:paraId="1DE253D6" w14:textId="13C94969" w:rsidR="00480A38" w:rsidRPr="00274DD8" w:rsidRDefault="00480A38" w:rsidP="004C62FA">
      <w:pPr>
        <w:numPr>
          <w:ilvl w:val="0"/>
          <w:numId w:val="4"/>
        </w:numPr>
        <w:jc w:val="both"/>
        <w:rPr>
          <w:rFonts w:asciiTheme="minorHAnsi" w:hAnsiTheme="minorHAnsi" w:cstheme="minorHAnsi"/>
          <w:b/>
          <w:bCs/>
        </w:rPr>
      </w:pPr>
      <w:r w:rsidRPr="001B72FF">
        <w:rPr>
          <w:rFonts w:asciiTheme="minorHAnsi" w:hAnsiTheme="minorHAnsi" w:cstheme="minorHAnsi"/>
        </w:rPr>
        <w:t>Project Report</w:t>
      </w:r>
      <w:r w:rsidR="007C678C" w:rsidRPr="001B72FF">
        <w:rPr>
          <w:rFonts w:asciiTheme="minorHAnsi" w:hAnsiTheme="minorHAnsi" w:cstheme="minorHAnsi"/>
        </w:rPr>
        <w:t xml:space="preserve"> </w:t>
      </w:r>
      <w:r w:rsidR="007C678C" w:rsidRPr="00274DD8">
        <w:rPr>
          <w:rFonts w:asciiTheme="minorHAnsi" w:hAnsiTheme="minorHAnsi" w:cstheme="minorHAnsi"/>
        </w:rPr>
        <w:t xml:space="preserve">- </w:t>
      </w:r>
      <w:r w:rsidR="007C678C" w:rsidRPr="005E48BF">
        <w:rPr>
          <w:rFonts w:asciiTheme="minorHAnsi" w:hAnsiTheme="minorHAnsi" w:cstheme="minorHAnsi"/>
        </w:rPr>
        <w:t>due</w:t>
      </w:r>
      <w:r w:rsidRPr="005E48BF">
        <w:rPr>
          <w:rFonts w:asciiTheme="minorHAnsi" w:hAnsiTheme="minorHAnsi" w:cstheme="minorHAnsi"/>
        </w:rPr>
        <w:t xml:space="preserve"> </w:t>
      </w:r>
      <w:r w:rsidR="00E75FEB" w:rsidRPr="00E75FEB">
        <w:rPr>
          <w:rFonts w:asciiTheme="minorHAnsi" w:hAnsiTheme="minorHAnsi" w:cstheme="minorHAnsi"/>
        </w:rPr>
        <w:t>March 5</w:t>
      </w:r>
      <w:r w:rsidR="00C975E7" w:rsidRPr="00E75FEB">
        <w:rPr>
          <w:rFonts w:asciiTheme="minorHAnsi" w:hAnsiTheme="minorHAnsi" w:cstheme="minorHAnsi"/>
        </w:rPr>
        <w:t>, 202</w:t>
      </w:r>
      <w:r w:rsidR="008B10EF" w:rsidRPr="00E75FEB">
        <w:rPr>
          <w:rFonts w:asciiTheme="minorHAnsi" w:hAnsiTheme="minorHAnsi" w:cstheme="minorHAnsi"/>
        </w:rPr>
        <w:t>7</w:t>
      </w:r>
    </w:p>
    <w:p w14:paraId="0EB700D4" w14:textId="77777777" w:rsidR="00DF6841" w:rsidRPr="001B72FF" w:rsidRDefault="00DF6841" w:rsidP="004C62FA">
      <w:pPr>
        <w:jc w:val="both"/>
        <w:rPr>
          <w:rFonts w:asciiTheme="minorHAnsi" w:hAnsiTheme="minorHAnsi" w:cstheme="minorHAnsi"/>
          <w:b/>
          <w:bCs/>
        </w:rPr>
      </w:pPr>
      <w:r w:rsidRPr="001B72FF">
        <w:rPr>
          <w:rFonts w:asciiTheme="minorHAnsi" w:hAnsiTheme="minorHAnsi" w:cstheme="minorHAnsi"/>
          <w:b/>
          <w:bCs/>
        </w:rPr>
        <w:t>Questions</w:t>
      </w:r>
    </w:p>
    <w:p w14:paraId="1DA76E74" w14:textId="77777777" w:rsidR="00362C1B" w:rsidRPr="001B72FF" w:rsidRDefault="00DF6841" w:rsidP="004C62FA">
      <w:pPr>
        <w:numPr>
          <w:ilvl w:val="0"/>
          <w:numId w:val="6"/>
        </w:numPr>
        <w:jc w:val="both"/>
        <w:rPr>
          <w:rFonts w:asciiTheme="minorHAnsi" w:hAnsiTheme="minorHAnsi" w:cstheme="minorHAnsi"/>
        </w:rPr>
      </w:pPr>
      <w:r w:rsidRPr="001B72FF">
        <w:rPr>
          <w:rFonts w:asciiTheme="minorHAnsi" w:hAnsiTheme="minorHAnsi" w:cstheme="minorHAnsi"/>
        </w:rPr>
        <w:t>Contact</w:t>
      </w:r>
      <w:r w:rsidR="00AE733C" w:rsidRPr="001B72FF">
        <w:rPr>
          <w:rFonts w:asciiTheme="minorHAnsi" w:hAnsiTheme="minorHAnsi" w:cstheme="minorHAnsi"/>
        </w:rPr>
        <w:t xml:space="preserve"> </w:t>
      </w:r>
      <w:r w:rsidR="0066419D" w:rsidRPr="001B72FF">
        <w:rPr>
          <w:rFonts w:asciiTheme="minorHAnsi" w:hAnsiTheme="minorHAnsi" w:cstheme="minorHAnsi"/>
        </w:rPr>
        <w:t>Annette Long</w:t>
      </w:r>
      <w:r w:rsidR="00AE733C" w:rsidRPr="001B72FF">
        <w:rPr>
          <w:rFonts w:asciiTheme="minorHAnsi" w:hAnsiTheme="minorHAnsi" w:cstheme="minorHAnsi"/>
        </w:rPr>
        <w:t xml:space="preserve"> at</w:t>
      </w:r>
      <w:r w:rsidR="0066419D" w:rsidRPr="001B72FF">
        <w:rPr>
          <w:rFonts w:asciiTheme="minorHAnsi" w:hAnsiTheme="minorHAnsi" w:cstheme="minorHAnsi"/>
        </w:rPr>
        <w:t xml:space="preserve"> </w:t>
      </w:r>
      <w:hyperlink r:id="rId7" w:history="1">
        <w:r w:rsidR="0066419D" w:rsidRPr="001B72FF">
          <w:rPr>
            <w:rStyle w:val="Hyperlink"/>
            <w:rFonts w:asciiTheme="minorHAnsi" w:hAnsiTheme="minorHAnsi" w:cstheme="minorHAnsi"/>
          </w:rPr>
          <w:t>along@osrh</w:t>
        </w:r>
        <w:r w:rsidR="0066419D" w:rsidRPr="001B72FF">
          <w:rPr>
            <w:rStyle w:val="Hyperlink"/>
            <w:rFonts w:asciiTheme="minorHAnsi" w:hAnsiTheme="minorHAnsi" w:cstheme="minorHAnsi"/>
          </w:rPr>
          <w:t>e</w:t>
        </w:r>
        <w:r w:rsidR="0066419D" w:rsidRPr="001B72FF">
          <w:rPr>
            <w:rStyle w:val="Hyperlink"/>
            <w:rFonts w:asciiTheme="minorHAnsi" w:hAnsiTheme="minorHAnsi" w:cstheme="minorHAnsi"/>
          </w:rPr>
          <w:t>.edu</w:t>
        </w:r>
      </w:hyperlink>
      <w:r w:rsidR="0066419D" w:rsidRPr="001B72FF">
        <w:rPr>
          <w:rFonts w:asciiTheme="minorHAnsi" w:hAnsiTheme="minorHAnsi" w:cstheme="minorHAnsi"/>
        </w:rPr>
        <w:t xml:space="preserve"> </w:t>
      </w:r>
    </w:p>
    <w:p w14:paraId="3B451CC7" w14:textId="77777777" w:rsidR="00883956" w:rsidRPr="001B72FF" w:rsidRDefault="00883956" w:rsidP="00883956">
      <w:pPr>
        <w:rPr>
          <w:rFonts w:asciiTheme="minorHAnsi" w:hAnsiTheme="minorHAnsi" w:cstheme="minorHAnsi"/>
        </w:rPr>
      </w:pPr>
    </w:p>
    <w:p w14:paraId="656DC074" w14:textId="77777777" w:rsidR="00883956" w:rsidRPr="001B72FF" w:rsidRDefault="00883956" w:rsidP="00883956">
      <w:pPr>
        <w:rPr>
          <w:rFonts w:asciiTheme="minorHAnsi" w:hAnsiTheme="minorHAnsi" w:cstheme="minorHAnsi"/>
        </w:rPr>
      </w:pPr>
    </w:p>
    <w:p w14:paraId="3E7D0AE4" w14:textId="77777777" w:rsidR="00883956" w:rsidRPr="001B72FF" w:rsidRDefault="00883956" w:rsidP="00883956">
      <w:pPr>
        <w:rPr>
          <w:rFonts w:asciiTheme="minorHAnsi" w:hAnsiTheme="minorHAnsi" w:cstheme="minorHAnsi"/>
        </w:rPr>
      </w:pPr>
    </w:p>
    <w:p w14:paraId="5E17A41E" w14:textId="77777777" w:rsidR="00883956" w:rsidRPr="00883956" w:rsidRDefault="00883956" w:rsidP="004C62FA">
      <w:pPr>
        <w:keepNext/>
        <w:keepLines/>
        <w:spacing w:before="240" w:after="0"/>
        <w:jc w:val="both"/>
        <w:outlineLvl w:val="0"/>
        <w:rPr>
          <w:rFonts w:asciiTheme="minorHAnsi" w:eastAsiaTheme="majorEastAsia" w:hAnsiTheme="minorHAnsi" w:cstheme="minorHAnsi"/>
          <w:color w:val="2F5496" w:themeColor="accent1" w:themeShade="BF"/>
          <w:sz w:val="32"/>
          <w:szCs w:val="32"/>
        </w:rPr>
      </w:pPr>
      <w:r w:rsidRPr="00883956">
        <w:rPr>
          <w:rFonts w:asciiTheme="minorHAnsi" w:eastAsiaTheme="majorEastAsia" w:hAnsiTheme="minorHAnsi" w:cstheme="minorHAnsi"/>
          <w:color w:val="2F5496" w:themeColor="accent1" w:themeShade="BF"/>
          <w:sz w:val="32"/>
          <w:szCs w:val="32"/>
        </w:rPr>
        <w:lastRenderedPageBreak/>
        <w:t>Overview of the Oklahoma State Regents for Higher Education (OSRHE)</w:t>
      </w:r>
    </w:p>
    <w:p w14:paraId="4C000431" w14:textId="77777777" w:rsidR="00883956" w:rsidRPr="00883956" w:rsidRDefault="00883956" w:rsidP="004C62FA">
      <w:pPr>
        <w:keepNext/>
        <w:keepLines/>
        <w:spacing w:before="240" w:after="0"/>
        <w:jc w:val="both"/>
        <w:outlineLvl w:val="0"/>
        <w:rPr>
          <w:rFonts w:asciiTheme="minorHAnsi" w:eastAsiaTheme="majorEastAsia" w:hAnsiTheme="minorHAnsi" w:cstheme="minorHAnsi"/>
        </w:rPr>
      </w:pPr>
      <w:r w:rsidRPr="00883956">
        <w:rPr>
          <w:rFonts w:asciiTheme="minorHAnsi" w:eastAsiaTheme="majorEastAsia" w:hAnsiTheme="minorHAnsi" w:cstheme="minorHAnsi"/>
        </w:rPr>
        <w:t xml:space="preserve">The Oklahoma State Regents for Higher Education (OSRHE) serves as the coordinating board of control for all </w:t>
      </w:r>
      <w:r w:rsidR="00485E5D">
        <w:rPr>
          <w:rFonts w:asciiTheme="minorHAnsi" w:eastAsiaTheme="majorEastAsia" w:hAnsiTheme="minorHAnsi" w:cstheme="minorHAnsi"/>
        </w:rPr>
        <w:t xml:space="preserve">public </w:t>
      </w:r>
      <w:r w:rsidRPr="00883956">
        <w:rPr>
          <w:rFonts w:asciiTheme="minorHAnsi" w:eastAsiaTheme="majorEastAsia" w:hAnsiTheme="minorHAnsi" w:cstheme="minorHAnsi"/>
        </w:rPr>
        <w:t xml:space="preserve">institutions in the State System of Higher Education in Oklahoma.  OSRHE </w:t>
      </w:r>
      <w:r w:rsidR="00485E5D">
        <w:rPr>
          <w:rFonts w:asciiTheme="minorHAnsi" w:eastAsiaTheme="majorEastAsia" w:hAnsiTheme="minorHAnsi" w:cstheme="minorHAnsi"/>
        </w:rPr>
        <w:t xml:space="preserve">has the statutory authority to </w:t>
      </w:r>
      <w:r w:rsidRPr="00883956">
        <w:rPr>
          <w:rFonts w:asciiTheme="minorHAnsi" w:eastAsiaTheme="majorEastAsia" w:hAnsiTheme="minorHAnsi" w:cstheme="minorHAnsi"/>
        </w:rPr>
        <w:t>prescribe academic standards of higher education, determine functions and courses of study at state colleges and universities, grant degrees, and approve public college and university budget allocations as well as tuition and fees within the limits set by the Oklahoma Legislature.</w:t>
      </w:r>
    </w:p>
    <w:bookmarkStart w:id="0" w:name="_Hlk146883009"/>
    <w:p w14:paraId="37AD97DB" w14:textId="2A7EB8A6" w:rsidR="00883956" w:rsidRPr="00883956" w:rsidRDefault="0012338A" w:rsidP="004C62FA">
      <w:pPr>
        <w:keepNext/>
        <w:keepLines/>
        <w:spacing w:before="240" w:after="0"/>
        <w:jc w:val="both"/>
        <w:outlineLvl w:val="0"/>
        <w:rPr>
          <w:rFonts w:asciiTheme="minorHAnsi" w:eastAsiaTheme="majorEastAsia" w:hAnsiTheme="minorHAnsi" w:cstheme="minorHAnsi"/>
          <w:color w:val="2F5496" w:themeColor="accent1" w:themeShade="BF"/>
          <w:sz w:val="32"/>
          <w:szCs w:val="32"/>
        </w:rPr>
      </w:pPr>
      <w:r>
        <w:fldChar w:fldCharType="begin"/>
      </w:r>
      <w:r w:rsidR="00500451">
        <w:instrText>HYPERLINK "https://okhighered.org/wp-content/uploads/2023/02/Okhighered-Blueprint2030-Strategic-Plan.pdf"</w:instrText>
      </w:r>
      <w:r>
        <w:fldChar w:fldCharType="separate"/>
      </w:r>
      <w:r w:rsidR="00883956" w:rsidRPr="001B72FF">
        <w:rPr>
          <w:rFonts w:asciiTheme="minorHAnsi" w:eastAsiaTheme="majorEastAsia" w:hAnsiTheme="minorHAnsi" w:cstheme="minorHAnsi"/>
          <w:b/>
          <w:i/>
          <w:color w:val="0563C1" w:themeColor="hyperlink"/>
          <w:u w:val="single"/>
        </w:rPr>
        <w:t>Blueprint 2030: Innovating and Elevating Oklahoma Higher Edu</w:t>
      </w:r>
      <w:r w:rsidR="00883956" w:rsidRPr="001B72FF">
        <w:rPr>
          <w:rFonts w:asciiTheme="minorHAnsi" w:eastAsiaTheme="majorEastAsia" w:hAnsiTheme="minorHAnsi" w:cstheme="minorHAnsi"/>
          <w:b/>
          <w:i/>
          <w:color w:val="0563C1" w:themeColor="hyperlink"/>
          <w:u w:val="single"/>
        </w:rPr>
        <w:t>c</w:t>
      </w:r>
      <w:r w:rsidR="00883956" w:rsidRPr="001B72FF">
        <w:rPr>
          <w:rFonts w:asciiTheme="minorHAnsi" w:eastAsiaTheme="majorEastAsia" w:hAnsiTheme="minorHAnsi" w:cstheme="minorHAnsi"/>
          <w:b/>
          <w:i/>
          <w:color w:val="0563C1" w:themeColor="hyperlink"/>
          <w:u w:val="single"/>
        </w:rPr>
        <w:t>ation for Tomorrow’s Workforce</w:t>
      </w:r>
      <w:r>
        <w:rPr>
          <w:rFonts w:asciiTheme="minorHAnsi" w:eastAsiaTheme="majorEastAsia" w:hAnsiTheme="minorHAnsi" w:cstheme="minorHAnsi"/>
          <w:b/>
          <w:i/>
          <w:color w:val="0563C1" w:themeColor="hyperlink"/>
          <w:u w:val="single"/>
        </w:rPr>
        <w:fldChar w:fldCharType="end"/>
      </w:r>
      <w:r w:rsidR="00883956" w:rsidRPr="001B72FF">
        <w:rPr>
          <w:rFonts w:asciiTheme="minorHAnsi" w:eastAsiaTheme="majorEastAsia" w:hAnsiTheme="minorHAnsi" w:cstheme="minorHAnsi"/>
        </w:rPr>
        <w:t xml:space="preserve"> presents recommendations that increase Oklahoma’s educational attainment, align higher education with state workforce needs, and leverage system resources more effectively and efficiently. The plan looks toward Oklahoma’s bright future and reflects the State Regents’ commitment to leading a responsive, forward-thinking, and data-driven state system of higher education. The innovative strategies contained in the plan will guide the work of the State Regents, the 25 public colleges and universities that comprise our state system of higher education, and our agency staff. </w:t>
      </w:r>
      <w:r w:rsidR="00883956" w:rsidRPr="00883956">
        <w:rPr>
          <w:rFonts w:asciiTheme="minorHAnsi" w:eastAsiaTheme="majorEastAsia" w:hAnsiTheme="minorHAnsi" w:cstheme="minorHAnsi"/>
          <w:color w:val="000000"/>
        </w:rPr>
        <w:t xml:space="preserve">By supporting disciplines such as engineering, computer science and nursing, OSRHE hopes to address these issues and create additional opportunities for skills development in the STEM fields. </w:t>
      </w:r>
      <w:r w:rsidR="00883956" w:rsidRPr="001B72FF">
        <w:rPr>
          <w:rFonts w:asciiTheme="minorHAnsi" w:eastAsiaTheme="majorEastAsia" w:hAnsiTheme="minorHAnsi" w:cstheme="minorHAnsi"/>
        </w:rPr>
        <w:t>The plan is anchored by four fundamental goals:</w:t>
      </w:r>
      <w:r w:rsidR="00883956" w:rsidRPr="001B72FF">
        <w:rPr>
          <w:rFonts w:asciiTheme="minorHAnsi" w:eastAsiaTheme="majorEastAsia" w:hAnsiTheme="minorHAnsi" w:cstheme="minorHAnsi"/>
          <w:color w:val="2F5496" w:themeColor="accent1" w:themeShade="BF"/>
          <w:sz w:val="32"/>
          <w:szCs w:val="32"/>
        </w:rPr>
        <w:t xml:space="preserve"> </w:t>
      </w:r>
      <w:r w:rsidR="00883956" w:rsidRPr="001B72FF">
        <w:rPr>
          <w:rFonts w:asciiTheme="minorHAnsi" w:eastAsiaTheme="majorEastAsia" w:hAnsiTheme="minorHAnsi" w:cstheme="minorHAnsi"/>
        </w:rPr>
        <w:t>1</w:t>
      </w:r>
      <w:r w:rsidR="00D07199">
        <w:rPr>
          <w:rFonts w:asciiTheme="minorHAnsi" w:eastAsiaTheme="majorEastAsia" w:hAnsiTheme="minorHAnsi" w:cstheme="minorHAnsi"/>
        </w:rPr>
        <w:t>)</w:t>
      </w:r>
      <w:r w:rsidR="00883956" w:rsidRPr="001B72FF">
        <w:rPr>
          <w:rFonts w:asciiTheme="minorHAnsi" w:eastAsiaTheme="majorEastAsia" w:hAnsiTheme="minorHAnsi" w:cstheme="minorHAnsi"/>
        </w:rPr>
        <w:t xml:space="preserve"> Produce workforce-ready graduates; 2</w:t>
      </w:r>
      <w:r w:rsidR="00D07199">
        <w:rPr>
          <w:rFonts w:asciiTheme="minorHAnsi" w:eastAsiaTheme="majorEastAsia" w:hAnsiTheme="minorHAnsi" w:cstheme="minorHAnsi"/>
        </w:rPr>
        <w:t>)</w:t>
      </w:r>
      <w:r w:rsidR="00883956" w:rsidRPr="001B72FF">
        <w:rPr>
          <w:rFonts w:asciiTheme="minorHAnsi" w:eastAsiaTheme="majorEastAsia" w:hAnsiTheme="minorHAnsi" w:cstheme="minorHAnsi"/>
        </w:rPr>
        <w:t xml:space="preserve"> Grow the student pipeline; 3</w:t>
      </w:r>
      <w:r w:rsidR="00D07199">
        <w:rPr>
          <w:rFonts w:asciiTheme="minorHAnsi" w:eastAsiaTheme="majorEastAsia" w:hAnsiTheme="minorHAnsi" w:cstheme="minorHAnsi"/>
        </w:rPr>
        <w:t>)</w:t>
      </w:r>
      <w:r w:rsidR="00883956" w:rsidRPr="001B72FF">
        <w:rPr>
          <w:rFonts w:asciiTheme="minorHAnsi" w:eastAsiaTheme="majorEastAsia" w:hAnsiTheme="minorHAnsi" w:cstheme="minorHAnsi"/>
        </w:rPr>
        <w:t xml:space="preserve"> Focus on student success; and 4</w:t>
      </w:r>
      <w:r w:rsidR="00D07199">
        <w:rPr>
          <w:rFonts w:asciiTheme="minorHAnsi" w:eastAsiaTheme="majorEastAsia" w:hAnsiTheme="minorHAnsi" w:cstheme="minorHAnsi"/>
        </w:rPr>
        <w:t>)</w:t>
      </w:r>
      <w:r w:rsidR="00883956" w:rsidRPr="001B72FF">
        <w:rPr>
          <w:rFonts w:asciiTheme="minorHAnsi" w:eastAsiaTheme="majorEastAsia" w:hAnsiTheme="minorHAnsi" w:cstheme="minorHAnsi"/>
        </w:rPr>
        <w:t xml:space="preserve"> Improve system efficiency and effectiveness.</w:t>
      </w:r>
    </w:p>
    <w:p w14:paraId="19A76E0C" w14:textId="77777777" w:rsidR="00883956" w:rsidRPr="00883956" w:rsidRDefault="00883956" w:rsidP="004C62FA">
      <w:pPr>
        <w:keepNext/>
        <w:keepLines/>
        <w:spacing w:before="240" w:after="0"/>
        <w:jc w:val="both"/>
        <w:outlineLvl w:val="0"/>
        <w:rPr>
          <w:rFonts w:asciiTheme="minorHAnsi" w:eastAsiaTheme="majorEastAsia" w:hAnsiTheme="minorHAnsi" w:cstheme="minorHAnsi"/>
          <w:color w:val="2F5496" w:themeColor="accent1" w:themeShade="BF"/>
          <w:sz w:val="32"/>
          <w:szCs w:val="32"/>
        </w:rPr>
      </w:pPr>
      <w:r w:rsidRPr="00883956">
        <w:rPr>
          <w:rFonts w:asciiTheme="minorHAnsi" w:eastAsiaTheme="majorEastAsia" w:hAnsiTheme="minorHAnsi" w:cstheme="minorHAnsi"/>
          <w:color w:val="2F5496" w:themeColor="accent1" w:themeShade="BF"/>
          <w:sz w:val="32"/>
          <w:szCs w:val="32"/>
        </w:rPr>
        <w:t>Background Full STEM Ahead</w:t>
      </w:r>
    </w:p>
    <w:p w14:paraId="473592C2" w14:textId="625452C0" w:rsidR="00883956" w:rsidRPr="00883956" w:rsidRDefault="00883956" w:rsidP="004C62FA">
      <w:pPr>
        <w:numPr>
          <w:ilvl w:val="0"/>
          <w:numId w:val="7"/>
        </w:numPr>
        <w:contextualSpacing/>
        <w:jc w:val="both"/>
        <w:rPr>
          <w:rFonts w:asciiTheme="minorHAnsi" w:hAnsiTheme="minorHAnsi" w:cstheme="minorHAnsi"/>
        </w:rPr>
      </w:pPr>
      <w:r w:rsidRPr="00883956">
        <w:rPr>
          <w:rFonts w:asciiTheme="minorHAnsi" w:hAnsiTheme="minorHAnsi" w:cstheme="minorHAnsi"/>
        </w:rPr>
        <w:t xml:space="preserve">The </w:t>
      </w:r>
      <w:hyperlink r:id="rId8" w:history="1">
        <w:r w:rsidRPr="001B72FF">
          <w:rPr>
            <w:rFonts w:asciiTheme="minorHAnsi" w:hAnsiTheme="minorHAnsi" w:cstheme="minorHAnsi"/>
            <w:color w:val="0563C1" w:themeColor="hyperlink"/>
            <w:u w:val="single"/>
          </w:rPr>
          <w:t>OSRHE 2030</w:t>
        </w:r>
        <w:r w:rsidRPr="001B72FF">
          <w:rPr>
            <w:rFonts w:asciiTheme="minorHAnsi" w:hAnsiTheme="minorHAnsi" w:cstheme="minorHAnsi"/>
            <w:color w:val="0563C1" w:themeColor="hyperlink"/>
            <w:u w:val="single"/>
          </w:rPr>
          <w:t xml:space="preserve"> </w:t>
        </w:r>
        <w:r w:rsidRPr="001B72FF">
          <w:rPr>
            <w:rFonts w:asciiTheme="minorHAnsi" w:hAnsiTheme="minorHAnsi" w:cstheme="minorHAnsi"/>
            <w:color w:val="0563C1" w:themeColor="hyperlink"/>
            <w:u w:val="single"/>
          </w:rPr>
          <w:t>Strategic Plan</w:t>
        </w:r>
      </w:hyperlink>
      <w:r w:rsidRPr="00883956">
        <w:rPr>
          <w:rFonts w:asciiTheme="minorHAnsi" w:hAnsiTheme="minorHAnsi" w:cstheme="minorHAnsi"/>
        </w:rPr>
        <w:t xml:space="preserve"> goal is to produce 100,000 degrees and other credentials in STEM and critical occupations by 2030</w:t>
      </w:r>
    </w:p>
    <w:p w14:paraId="6D4BF27E" w14:textId="77777777" w:rsidR="00883956" w:rsidRPr="00883956" w:rsidRDefault="00883956" w:rsidP="004C62FA">
      <w:pPr>
        <w:numPr>
          <w:ilvl w:val="0"/>
          <w:numId w:val="7"/>
        </w:numPr>
        <w:contextualSpacing/>
        <w:jc w:val="both"/>
        <w:rPr>
          <w:rFonts w:asciiTheme="minorHAnsi" w:hAnsiTheme="minorHAnsi" w:cstheme="minorHAnsi"/>
          <w:b/>
        </w:rPr>
      </w:pPr>
      <w:r w:rsidRPr="00883956">
        <w:rPr>
          <w:rFonts w:asciiTheme="minorHAnsi" w:hAnsiTheme="minorHAnsi" w:cstheme="minorHAnsi"/>
          <w:b/>
        </w:rPr>
        <w:t>Challenges:</w:t>
      </w:r>
    </w:p>
    <w:p w14:paraId="15A2B9B2" w14:textId="6EA80A78" w:rsidR="00883956" w:rsidRPr="00883956" w:rsidRDefault="001A16B0" w:rsidP="004C62FA">
      <w:pPr>
        <w:numPr>
          <w:ilvl w:val="1"/>
          <w:numId w:val="7"/>
        </w:numPr>
        <w:contextualSpacing/>
        <w:jc w:val="both"/>
        <w:rPr>
          <w:rFonts w:asciiTheme="minorHAnsi" w:hAnsiTheme="minorHAnsi" w:cstheme="minorHAnsi"/>
        </w:rPr>
      </w:pPr>
      <w:r>
        <w:rPr>
          <w:rFonts w:asciiTheme="minorHAnsi" w:hAnsiTheme="minorHAnsi" w:cstheme="minorHAnsi"/>
        </w:rPr>
        <w:t xml:space="preserve">In </w:t>
      </w:r>
      <w:r w:rsidR="008B10EF">
        <w:rPr>
          <w:rFonts w:asciiTheme="minorHAnsi" w:hAnsiTheme="minorHAnsi" w:cstheme="minorHAnsi"/>
        </w:rPr>
        <w:t>2025, only 5</w:t>
      </w:r>
      <w:r w:rsidR="00D07199">
        <w:rPr>
          <w:rFonts w:asciiTheme="minorHAnsi" w:hAnsiTheme="minorHAnsi" w:cstheme="minorHAnsi"/>
        </w:rPr>
        <w:t>%</w:t>
      </w:r>
      <w:r>
        <w:rPr>
          <w:rFonts w:asciiTheme="minorHAnsi" w:hAnsiTheme="minorHAnsi" w:cstheme="minorHAnsi"/>
        </w:rPr>
        <w:t xml:space="preserve"> of ACT-tested public-school graduates met the STEM College Readiness Benchmarks, which </w:t>
      </w:r>
      <w:proofErr w:type="gramStart"/>
      <w:r>
        <w:rPr>
          <w:rFonts w:asciiTheme="minorHAnsi" w:hAnsiTheme="minorHAnsi" w:cstheme="minorHAnsi"/>
        </w:rPr>
        <w:t>is</w:t>
      </w:r>
      <w:proofErr w:type="gramEnd"/>
      <w:r>
        <w:rPr>
          <w:rFonts w:asciiTheme="minorHAnsi" w:hAnsiTheme="minorHAnsi" w:cstheme="minorHAnsi"/>
        </w:rPr>
        <w:t xml:space="preserve"> significantly lower than the national percentage.</w:t>
      </w:r>
    </w:p>
    <w:p w14:paraId="1EBAA720" w14:textId="1F9C1AED" w:rsidR="00883956" w:rsidRPr="00883956" w:rsidRDefault="001A16B0" w:rsidP="004C62FA">
      <w:pPr>
        <w:numPr>
          <w:ilvl w:val="1"/>
          <w:numId w:val="7"/>
        </w:numPr>
        <w:contextualSpacing/>
        <w:jc w:val="both"/>
        <w:rPr>
          <w:rFonts w:asciiTheme="minorHAnsi" w:hAnsiTheme="minorHAnsi" w:cstheme="minorHAnsi"/>
        </w:rPr>
      </w:pPr>
      <w:r>
        <w:rPr>
          <w:rFonts w:asciiTheme="minorHAnsi" w:hAnsiTheme="minorHAnsi" w:cstheme="minorHAnsi"/>
        </w:rPr>
        <w:t xml:space="preserve">In </w:t>
      </w:r>
      <w:r w:rsidR="008B10EF">
        <w:rPr>
          <w:rFonts w:asciiTheme="minorHAnsi" w:hAnsiTheme="minorHAnsi" w:cstheme="minorHAnsi"/>
        </w:rPr>
        <w:t>2025, only 9</w:t>
      </w:r>
      <w:r w:rsidR="00D07199">
        <w:rPr>
          <w:rFonts w:asciiTheme="minorHAnsi" w:hAnsiTheme="minorHAnsi" w:cstheme="minorHAnsi"/>
        </w:rPr>
        <w:t>%</w:t>
      </w:r>
      <w:r>
        <w:rPr>
          <w:rFonts w:asciiTheme="minorHAnsi" w:hAnsiTheme="minorHAnsi" w:cstheme="minorHAnsi"/>
        </w:rPr>
        <w:t xml:space="preserve"> of ACT-tested public-school graduates</w:t>
      </w:r>
      <w:r w:rsidR="00883956" w:rsidRPr="00883956">
        <w:rPr>
          <w:rFonts w:asciiTheme="minorHAnsi" w:hAnsiTheme="minorHAnsi" w:cstheme="minorHAnsi"/>
        </w:rPr>
        <w:t xml:space="preserve"> </w:t>
      </w:r>
      <w:r>
        <w:rPr>
          <w:rFonts w:asciiTheme="minorHAnsi" w:hAnsiTheme="minorHAnsi" w:cstheme="minorHAnsi"/>
        </w:rPr>
        <w:t>met all four ACT College Readiness Benchmarks</w:t>
      </w:r>
    </w:p>
    <w:p w14:paraId="79AA38B5" w14:textId="77777777" w:rsidR="00883956" w:rsidRPr="00883956" w:rsidRDefault="00883956" w:rsidP="004C62FA">
      <w:pPr>
        <w:numPr>
          <w:ilvl w:val="0"/>
          <w:numId w:val="7"/>
        </w:numPr>
        <w:contextualSpacing/>
        <w:jc w:val="both"/>
        <w:rPr>
          <w:rFonts w:asciiTheme="minorHAnsi" w:hAnsiTheme="minorHAnsi" w:cstheme="minorHAnsi"/>
          <w:b/>
        </w:rPr>
      </w:pPr>
      <w:r w:rsidRPr="00883956">
        <w:rPr>
          <w:rFonts w:asciiTheme="minorHAnsi" w:hAnsiTheme="minorHAnsi" w:cstheme="minorHAnsi"/>
          <w:b/>
        </w:rPr>
        <w:t>Opportunities to address challenges:</w:t>
      </w:r>
    </w:p>
    <w:p w14:paraId="124E7FE7" w14:textId="77777777" w:rsidR="002D1C71" w:rsidRPr="002D1C71" w:rsidRDefault="002D1C71" w:rsidP="004C62FA">
      <w:pPr>
        <w:numPr>
          <w:ilvl w:val="1"/>
          <w:numId w:val="7"/>
        </w:numPr>
        <w:contextualSpacing/>
        <w:jc w:val="both"/>
        <w:rPr>
          <w:rFonts w:asciiTheme="minorHAnsi" w:hAnsiTheme="minorHAnsi" w:cstheme="minorHAnsi"/>
        </w:rPr>
      </w:pPr>
      <w:r>
        <w:rPr>
          <w:rFonts w:asciiTheme="minorHAnsi" w:hAnsiTheme="minorHAnsi" w:cstheme="minorHAnsi"/>
        </w:rPr>
        <w:t>H</w:t>
      </w:r>
      <w:r w:rsidRPr="002D1C71">
        <w:rPr>
          <w:rFonts w:asciiTheme="minorHAnsi" w:hAnsiTheme="minorHAnsi" w:cstheme="minorHAnsi"/>
        </w:rPr>
        <w:t xml:space="preserve">igh quality STEM experiences </w:t>
      </w:r>
      <w:r>
        <w:rPr>
          <w:rFonts w:asciiTheme="minorHAnsi" w:hAnsiTheme="minorHAnsi" w:cstheme="minorHAnsi"/>
        </w:rPr>
        <w:t xml:space="preserve">that </w:t>
      </w:r>
      <w:r w:rsidRPr="002D1C71">
        <w:rPr>
          <w:rFonts w:asciiTheme="minorHAnsi" w:hAnsiTheme="minorHAnsi" w:cstheme="minorHAnsi"/>
        </w:rPr>
        <w:t xml:space="preserve">positively impact students’ attitudes toward STEM. </w:t>
      </w:r>
    </w:p>
    <w:p w14:paraId="688D760A" w14:textId="77777777" w:rsidR="00B92CAF" w:rsidRDefault="004B3921" w:rsidP="004C62FA">
      <w:pPr>
        <w:numPr>
          <w:ilvl w:val="1"/>
          <w:numId w:val="7"/>
        </w:numPr>
        <w:contextualSpacing/>
        <w:jc w:val="both"/>
        <w:rPr>
          <w:rFonts w:asciiTheme="minorHAnsi" w:hAnsiTheme="minorHAnsi" w:cstheme="minorHAnsi"/>
        </w:rPr>
      </w:pPr>
      <w:r>
        <w:rPr>
          <w:rFonts w:asciiTheme="minorHAnsi" w:hAnsiTheme="minorHAnsi" w:cstheme="minorHAnsi"/>
        </w:rPr>
        <w:t xml:space="preserve">Exploration of careers in STEM and </w:t>
      </w:r>
      <w:r w:rsidR="00B92CAF" w:rsidRPr="00883956">
        <w:rPr>
          <w:rFonts w:asciiTheme="minorHAnsi" w:hAnsiTheme="minorHAnsi" w:cstheme="minorHAnsi"/>
        </w:rPr>
        <w:t>academic pathways to STEM</w:t>
      </w:r>
      <w:r w:rsidR="00C937B7">
        <w:rPr>
          <w:rFonts w:asciiTheme="minorHAnsi" w:hAnsiTheme="minorHAnsi" w:cstheme="minorHAnsi"/>
        </w:rPr>
        <w:t>.</w:t>
      </w:r>
      <w:r w:rsidR="00B92CAF" w:rsidRPr="00883956">
        <w:rPr>
          <w:rFonts w:asciiTheme="minorHAnsi" w:hAnsiTheme="minorHAnsi" w:cstheme="minorHAnsi"/>
        </w:rPr>
        <w:t xml:space="preserve"> </w:t>
      </w:r>
    </w:p>
    <w:bookmarkEnd w:id="0"/>
    <w:p w14:paraId="15F65585" w14:textId="77777777" w:rsidR="00325C80" w:rsidRPr="001B72FF" w:rsidRDefault="00325C80" w:rsidP="004C62FA">
      <w:pPr>
        <w:ind w:left="1440"/>
        <w:contextualSpacing/>
        <w:jc w:val="both"/>
        <w:rPr>
          <w:rFonts w:asciiTheme="minorHAnsi" w:hAnsiTheme="minorHAnsi" w:cstheme="minorHAnsi"/>
        </w:rPr>
      </w:pPr>
    </w:p>
    <w:p w14:paraId="263B9AC5" w14:textId="38DF9C06" w:rsidR="00325C80" w:rsidRPr="001B72FF" w:rsidRDefault="00325C80" w:rsidP="004C62FA">
      <w:pPr>
        <w:jc w:val="both"/>
        <w:rPr>
          <w:rFonts w:asciiTheme="minorHAnsi" w:hAnsiTheme="minorHAnsi" w:cstheme="minorHAnsi"/>
        </w:rPr>
      </w:pPr>
      <w:r w:rsidRPr="0052102C">
        <w:rPr>
          <w:rFonts w:asciiTheme="minorHAnsi" w:hAnsiTheme="minorHAnsi" w:cstheme="minorHAnsi"/>
        </w:rPr>
        <w:t>Grant applications</w:t>
      </w:r>
      <w:r w:rsidRPr="001B72FF">
        <w:rPr>
          <w:rFonts w:asciiTheme="minorHAnsi" w:hAnsiTheme="minorHAnsi" w:cstheme="minorHAnsi"/>
        </w:rPr>
        <w:t xml:space="preserve"> are due no later </w:t>
      </w:r>
      <w:r w:rsidRPr="0052102C">
        <w:rPr>
          <w:rFonts w:asciiTheme="minorHAnsi" w:hAnsiTheme="minorHAnsi" w:cstheme="minorHAnsi"/>
        </w:rPr>
        <w:t xml:space="preserve">than </w:t>
      </w:r>
      <w:r w:rsidR="00E75FEB" w:rsidRPr="00E75FEB">
        <w:rPr>
          <w:rFonts w:asciiTheme="minorHAnsi" w:hAnsiTheme="minorHAnsi" w:cstheme="minorHAnsi"/>
        </w:rPr>
        <w:t>February</w:t>
      </w:r>
      <w:r w:rsidR="008B10EF" w:rsidRPr="00E75FEB">
        <w:rPr>
          <w:rFonts w:asciiTheme="minorHAnsi" w:hAnsiTheme="minorHAnsi" w:cstheme="minorHAnsi"/>
        </w:rPr>
        <w:t xml:space="preserve"> </w:t>
      </w:r>
      <w:r w:rsidR="00E75FEB" w:rsidRPr="00E75FEB">
        <w:rPr>
          <w:rFonts w:asciiTheme="minorHAnsi" w:hAnsiTheme="minorHAnsi" w:cstheme="minorHAnsi"/>
        </w:rPr>
        <w:t>6</w:t>
      </w:r>
      <w:r w:rsidR="008B10EF" w:rsidRPr="00E75FEB">
        <w:rPr>
          <w:rFonts w:asciiTheme="minorHAnsi" w:hAnsiTheme="minorHAnsi" w:cstheme="minorHAnsi"/>
        </w:rPr>
        <w:t>, 2026</w:t>
      </w:r>
      <w:r w:rsidR="00240760">
        <w:rPr>
          <w:rFonts w:asciiTheme="minorHAnsi" w:hAnsiTheme="minorHAnsi" w:cstheme="minorHAnsi"/>
        </w:rPr>
        <w:t>.</w:t>
      </w:r>
      <w:r w:rsidR="00AD7DCA">
        <w:rPr>
          <w:rFonts w:asciiTheme="minorHAnsi" w:hAnsiTheme="minorHAnsi" w:cstheme="minorHAnsi"/>
        </w:rPr>
        <w:t xml:space="preserve"> </w:t>
      </w:r>
      <w:r w:rsidR="004B3921">
        <w:rPr>
          <w:rFonts w:asciiTheme="minorHAnsi" w:hAnsiTheme="minorHAnsi" w:cstheme="minorHAnsi"/>
        </w:rPr>
        <w:t>A</w:t>
      </w:r>
      <w:r w:rsidRPr="001B72FF">
        <w:rPr>
          <w:rFonts w:asciiTheme="minorHAnsi" w:hAnsiTheme="minorHAnsi" w:cstheme="minorHAnsi"/>
        </w:rPr>
        <w:t>pplicants will be asked to provide information regarding:</w:t>
      </w:r>
    </w:p>
    <w:p w14:paraId="57AD4E08" w14:textId="77777777" w:rsidR="00325C80" w:rsidRPr="001B72FF" w:rsidRDefault="00325C80" w:rsidP="004C62FA">
      <w:pPr>
        <w:pStyle w:val="ListParagraph"/>
        <w:numPr>
          <w:ilvl w:val="0"/>
          <w:numId w:val="13"/>
        </w:numPr>
        <w:jc w:val="both"/>
        <w:rPr>
          <w:rFonts w:asciiTheme="minorHAnsi" w:hAnsiTheme="minorHAnsi" w:cstheme="minorHAnsi"/>
        </w:rPr>
      </w:pPr>
      <w:r w:rsidRPr="001B72FF">
        <w:rPr>
          <w:rFonts w:asciiTheme="minorHAnsi" w:hAnsiTheme="minorHAnsi" w:cstheme="minorHAnsi"/>
        </w:rPr>
        <w:t>Partnering school or agency</w:t>
      </w:r>
      <w:r w:rsidR="0071522C">
        <w:rPr>
          <w:rFonts w:asciiTheme="minorHAnsi" w:hAnsiTheme="minorHAnsi" w:cstheme="minorHAnsi"/>
        </w:rPr>
        <w:t xml:space="preserve"> </w:t>
      </w:r>
      <w:r w:rsidR="0071522C" w:rsidRPr="002D1C71">
        <w:rPr>
          <w:rFonts w:asciiTheme="minorHAnsi" w:hAnsiTheme="minorHAnsi" w:cstheme="minorHAnsi"/>
        </w:rPr>
        <w:t>and how the partner qualifies</w:t>
      </w:r>
      <w:r w:rsidR="00227194" w:rsidRPr="002D1C71">
        <w:rPr>
          <w:rFonts w:asciiTheme="minorHAnsi" w:hAnsiTheme="minorHAnsi" w:cstheme="minorHAnsi"/>
        </w:rPr>
        <w:t xml:space="preserve"> (See more on this in the Program Requirements section below)</w:t>
      </w:r>
      <w:r w:rsidR="00B46BE0">
        <w:rPr>
          <w:rFonts w:asciiTheme="minorHAnsi" w:hAnsiTheme="minorHAnsi" w:cstheme="minorHAnsi"/>
        </w:rPr>
        <w:t>.</w:t>
      </w:r>
    </w:p>
    <w:p w14:paraId="2E977A46" w14:textId="77777777" w:rsidR="00325C80" w:rsidRPr="00F208FA" w:rsidRDefault="00DA6667" w:rsidP="004C62FA">
      <w:pPr>
        <w:pStyle w:val="ListParagraph"/>
        <w:numPr>
          <w:ilvl w:val="0"/>
          <w:numId w:val="13"/>
        </w:numPr>
        <w:jc w:val="both"/>
        <w:rPr>
          <w:rFonts w:asciiTheme="minorHAnsi" w:hAnsiTheme="minorHAnsi" w:cstheme="minorHAnsi"/>
        </w:rPr>
      </w:pPr>
      <w:r w:rsidRPr="005E48BF">
        <w:rPr>
          <w:rFonts w:asciiTheme="minorHAnsi" w:hAnsiTheme="minorHAnsi" w:cstheme="minorHAnsi"/>
        </w:rPr>
        <w:t>H</w:t>
      </w:r>
      <w:r w:rsidR="00DC0CC6" w:rsidRPr="005E48BF">
        <w:rPr>
          <w:rFonts w:asciiTheme="minorHAnsi" w:hAnsiTheme="minorHAnsi" w:cstheme="minorHAnsi"/>
        </w:rPr>
        <w:t>ow the proposed project addresses the challenges</w:t>
      </w:r>
      <w:r w:rsidR="00DC0CC6" w:rsidRPr="00DA0F6E">
        <w:rPr>
          <w:rFonts w:asciiTheme="minorHAnsi" w:hAnsiTheme="minorHAnsi" w:cstheme="minorHAnsi"/>
        </w:rPr>
        <w:t xml:space="preserve"> and aligns with the opportunities outlined in the background section</w:t>
      </w:r>
      <w:r w:rsidR="00DA0F6E" w:rsidRPr="00DA0F6E">
        <w:rPr>
          <w:rFonts w:asciiTheme="minorHAnsi" w:hAnsiTheme="minorHAnsi" w:cstheme="minorHAnsi"/>
        </w:rPr>
        <w:t xml:space="preserve">, </w:t>
      </w:r>
      <w:r w:rsidR="00DA0F6E" w:rsidRPr="00F208FA">
        <w:rPr>
          <w:rFonts w:asciiTheme="minorHAnsi" w:hAnsiTheme="minorHAnsi" w:cstheme="minorHAnsi"/>
        </w:rPr>
        <w:t xml:space="preserve">citing research to support your </w:t>
      </w:r>
      <w:r w:rsidR="004B3921">
        <w:rPr>
          <w:rFonts w:asciiTheme="minorHAnsi" w:hAnsiTheme="minorHAnsi" w:cstheme="minorHAnsi"/>
        </w:rPr>
        <w:t>STEM activities.</w:t>
      </w:r>
    </w:p>
    <w:p w14:paraId="043AA274" w14:textId="77777777" w:rsidR="00325C80" w:rsidRDefault="0052547C" w:rsidP="004C62FA">
      <w:pPr>
        <w:pStyle w:val="ListParagraph"/>
        <w:numPr>
          <w:ilvl w:val="0"/>
          <w:numId w:val="13"/>
        </w:numPr>
        <w:jc w:val="both"/>
        <w:rPr>
          <w:rFonts w:asciiTheme="minorHAnsi" w:hAnsiTheme="minorHAnsi" w:cstheme="minorHAnsi"/>
        </w:rPr>
      </w:pPr>
      <w:r w:rsidRPr="002D1C71">
        <w:rPr>
          <w:rFonts w:asciiTheme="minorHAnsi" w:hAnsiTheme="minorHAnsi" w:cstheme="minorHAnsi"/>
        </w:rPr>
        <w:t>Proposal Budget</w:t>
      </w:r>
      <w:r w:rsidR="00DA6667" w:rsidRPr="002D1C71">
        <w:rPr>
          <w:rFonts w:asciiTheme="minorHAnsi" w:hAnsiTheme="minorHAnsi" w:cstheme="minorHAnsi"/>
        </w:rPr>
        <w:t xml:space="preserve"> (template attached in email).</w:t>
      </w:r>
      <w:r w:rsidRPr="002D1C71">
        <w:rPr>
          <w:rFonts w:asciiTheme="minorHAnsi" w:hAnsiTheme="minorHAnsi" w:cstheme="minorHAnsi"/>
        </w:rPr>
        <w:t xml:space="preserve"> </w:t>
      </w:r>
    </w:p>
    <w:p w14:paraId="5876F981" w14:textId="0EE2F1E2" w:rsidR="00297285" w:rsidRPr="002D1C71" w:rsidRDefault="00297285" w:rsidP="004C62FA">
      <w:pPr>
        <w:pStyle w:val="ListParagraph"/>
        <w:numPr>
          <w:ilvl w:val="0"/>
          <w:numId w:val="13"/>
        </w:numPr>
        <w:jc w:val="both"/>
        <w:rPr>
          <w:rFonts w:asciiTheme="minorHAnsi" w:hAnsiTheme="minorHAnsi" w:cstheme="minorHAnsi"/>
        </w:rPr>
      </w:pPr>
      <w:r>
        <w:rPr>
          <w:rFonts w:asciiTheme="minorHAnsi" w:hAnsiTheme="minorHAnsi" w:cstheme="minorHAnsi"/>
        </w:rPr>
        <w:t xml:space="preserve">The </w:t>
      </w:r>
      <w:r w:rsidR="00076A2E">
        <w:rPr>
          <w:rFonts w:asciiTheme="minorHAnsi" w:hAnsiTheme="minorHAnsi" w:cstheme="minorHAnsi"/>
        </w:rPr>
        <w:t>l</w:t>
      </w:r>
      <w:r>
        <w:rPr>
          <w:rFonts w:asciiTheme="minorHAnsi" w:hAnsiTheme="minorHAnsi" w:cstheme="minorHAnsi"/>
        </w:rPr>
        <w:t xml:space="preserve">earning </w:t>
      </w:r>
      <w:r w:rsidR="00076A2E">
        <w:rPr>
          <w:rFonts w:asciiTheme="minorHAnsi" w:hAnsiTheme="minorHAnsi" w:cstheme="minorHAnsi"/>
        </w:rPr>
        <w:t>g</w:t>
      </w:r>
      <w:r>
        <w:rPr>
          <w:rFonts w:asciiTheme="minorHAnsi" w:hAnsiTheme="minorHAnsi" w:cstheme="minorHAnsi"/>
        </w:rPr>
        <w:t>oal</w:t>
      </w:r>
      <w:r w:rsidR="00D70D1C">
        <w:rPr>
          <w:rFonts w:asciiTheme="minorHAnsi" w:hAnsiTheme="minorHAnsi" w:cstheme="minorHAnsi"/>
        </w:rPr>
        <w:t>s</w:t>
      </w:r>
      <w:r w:rsidR="00076A2E">
        <w:rPr>
          <w:rFonts w:asciiTheme="minorHAnsi" w:hAnsiTheme="minorHAnsi" w:cstheme="minorHAnsi"/>
        </w:rPr>
        <w:t xml:space="preserve"> </w:t>
      </w:r>
      <w:r w:rsidR="005D6B4C">
        <w:rPr>
          <w:rFonts w:asciiTheme="minorHAnsi" w:hAnsiTheme="minorHAnsi" w:cstheme="minorHAnsi"/>
        </w:rPr>
        <w:t>for your program</w:t>
      </w:r>
      <w:r w:rsidR="008B10EF">
        <w:rPr>
          <w:rFonts w:asciiTheme="minorHAnsi" w:hAnsiTheme="minorHAnsi" w:cstheme="minorHAnsi"/>
        </w:rPr>
        <w:t>.</w:t>
      </w:r>
    </w:p>
    <w:p w14:paraId="674EC0FF" w14:textId="77777777" w:rsidR="00883956" w:rsidRPr="00045924" w:rsidRDefault="00883956" w:rsidP="004C62FA">
      <w:pPr>
        <w:keepNext/>
        <w:keepLines/>
        <w:spacing w:before="240" w:after="0"/>
        <w:jc w:val="both"/>
        <w:outlineLvl w:val="0"/>
        <w:rPr>
          <w:rFonts w:asciiTheme="minorHAnsi" w:eastAsiaTheme="majorEastAsia" w:hAnsiTheme="minorHAnsi" w:cstheme="minorHAnsi"/>
          <w:color w:val="2F5496" w:themeColor="accent1" w:themeShade="BF"/>
          <w:sz w:val="32"/>
          <w:szCs w:val="32"/>
        </w:rPr>
      </w:pPr>
      <w:r w:rsidRPr="00045924">
        <w:rPr>
          <w:rFonts w:asciiTheme="minorHAnsi" w:eastAsiaTheme="majorEastAsia" w:hAnsiTheme="minorHAnsi" w:cstheme="minorHAnsi"/>
          <w:color w:val="2F5496" w:themeColor="accent1" w:themeShade="BF"/>
          <w:sz w:val="32"/>
          <w:szCs w:val="32"/>
        </w:rPr>
        <w:t>Program Requirements</w:t>
      </w:r>
    </w:p>
    <w:p w14:paraId="703E5BA7" w14:textId="099E877F" w:rsidR="008B10EF" w:rsidRPr="008A517C" w:rsidRDefault="008B10EF" w:rsidP="004C62FA">
      <w:pPr>
        <w:numPr>
          <w:ilvl w:val="0"/>
          <w:numId w:val="7"/>
        </w:numPr>
        <w:spacing w:after="0"/>
        <w:contextualSpacing/>
        <w:jc w:val="both"/>
        <w:rPr>
          <w:rFonts w:asciiTheme="minorHAnsi" w:hAnsiTheme="minorHAnsi" w:cstheme="minorHAnsi"/>
        </w:rPr>
      </w:pPr>
      <w:bookmarkStart w:id="1" w:name="_Hlk146883123"/>
      <w:r w:rsidRPr="00883956">
        <w:rPr>
          <w:rFonts w:asciiTheme="minorHAnsi" w:hAnsiTheme="minorHAnsi" w:cstheme="minorHAnsi"/>
        </w:rPr>
        <w:t xml:space="preserve">Hold at </w:t>
      </w:r>
      <w:r w:rsidRPr="003D6FA0">
        <w:rPr>
          <w:rFonts w:asciiTheme="minorHAnsi" w:hAnsiTheme="minorHAnsi" w:cstheme="minorHAnsi"/>
        </w:rPr>
        <w:t xml:space="preserve">minimum </w:t>
      </w:r>
      <w:r w:rsidR="00D07199">
        <w:rPr>
          <w:rFonts w:asciiTheme="minorHAnsi" w:hAnsiTheme="minorHAnsi" w:cstheme="minorHAnsi"/>
        </w:rPr>
        <w:t>five (</w:t>
      </w:r>
      <w:r w:rsidRPr="003D6FA0">
        <w:rPr>
          <w:rFonts w:asciiTheme="minorHAnsi" w:hAnsiTheme="minorHAnsi" w:cstheme="minorHAnsi"/>
        </w:rPr>
        <w:t>5</w:t>
      </w:r>
      <w:r w:rsidR="00D07199">
        <w:rPr>
          <w:rFonts w:asciiTheme="minorHAnsi" w:hAnsiTheme="minorHAnsi" w:cstheme="minorHAnsi"/>
        </w:rPr>
        <w:t>)</w:t>
      </w:r>
      <w:r w:rsidRPr="003D6FA0">
        <w:rPr>
          <w:rFonts w:asciiTheme="minorHAnsi" w:hAnsiTheme="minorHAnsi" w:cstheme="minorHAnsi"/>
        </w:rPr>
        <w:t xml:space="preserve"> events </w:t>
      </w:r>
      <w:r w:rsidRPr="00E75FEB">
        <w:rPr>
          <w:rFonts w:asciiTheme="minorHAnsi" w:hAnsiTheme="minorHAnsi" w:cstheme="minorHAnsi"/>
        </w:rPr>
        <w:t xml:space="preserve">September 2026 through </w:t>
      </w:r>
      <w:r w:rsidR="00E75FEB" w:rsidRPr="00E75FEB">
        <w:rPr>
          <w:rFonts w:asciiTheme="minorHAnsi" w:hAnsiTheme="minorHAnsi" w:cstheme="minorHAnsi"/>
        </w:rPr>
        <w:t>February</w:t>
      </w:r>
      <w:r w:rsidRPr="00E75FEB">
        <w:rPr>
          <w:rFonts w:asciiTheme="minorHAnsi" w:hAnsiTheme="minorHAnsi" w:cstheme="minorHAnsi"/>
        </w:rPr>
        <w:t xml:space="preserve"> 2027, each</w:t>
      </w:r>
      <w:r w:rsidRPr="003D6FA0">
        <w:rPr>
          <w:rFonts w:asciiTheme="minorHAnsi" w:hAnsiTheme="minorHAnsi" w:cstheme="minorHAnsi"/>
        </w:rPr>
        <w:t xml:space="preserve"> event a minimum of </w:t>
      </w:r>
      <w:r w:rsidR="00D07199">
        <w:rPr>
          <w:rFonts w:asciiTheme="minorHAnsi" w:hAnsiTheme="minorHAnsi" w:cstheme="minorHAnsi"/>
        </w:rPr>
        <w:t>three (</w:t>
      </w:r>
      <w:r w:rsidRPr="003D6FA0">
        <w:rPr>
          <w:rFonts w:asciiTheme="minorHAnsi" w:hAnsiTheme="minorHAnsi" w:cstheme="minorHAnsi"/>
        </w:rPr>
        <w:t>3</w:t>
      </w:r>
      <w:r w:rsidR="00D07199">
        <w:rPr>
          <w:rFonts w:asciiTheme="minorHAnsi" w:hAnsiTheme="minorHAnsi" w:cstheme="minorHAnsi"/>
        </w:rPr>
        <w:t>)</w:t>
      </w:r>
      <w:r w:rsidRPr="003D6FA0">
        <w:rPr>
          <w:rFonts w:asciiTheme="minorHAnsi" w:hAnsiTheme="minorHAnsi" w:cstheme="minorHAnsi"/>
        </w:rPr>
        <w:t xml:space="preserve"> hours</w:t>
      </w:r>
    </w:p>
    <w:p w14:paraId="1646B474" w14:textId="41C0BE71" w:rsidR="002D1C71" w:rsidRPr="00045924" w:rsidRDefault="00B878B0" w:rsidP="004C62FA">
      <w:pPr>
        <w:pStyle w:val="ListParagraph"/>
        <w:numPr>
          <w:ilvl w:val="0"/>
          <w:numId w:val="7"/>
        </w:numPr>
        <w:spacing w:after="0"/>
        <w:jc w:val="both"/>
        <w:rPr>
          <w:rFonts w:asciiTheme="minorHAnsi" w:hAnsiTheme="minorHAnsi" w:cstheme="minorHAnsi"/>
        </w:rPr>
      </w:pPr>
      <w:r w:rsidRPr="00045924">
        <w:rPr>
          <w:rFonts w:asciiTheme="minorHAnsi" w:hAnsiTheme="minorHAnsi" w:cstheme="minorHAnsi"/>
        </w:rPr>
        <w:t xml:space="preserve">Partner with </w:t>
      </w:r>
      <w:r w:rsidR="002D1C71" w:rsidRPr="00045924">
        <w:rPr>
          <w:rFonts w:asciiTheme="minorHAnsi" w:hAnsiTheme="minorHAnsi" w:cstheme="minorHAnsi"/>
        </w:rPr>
        <w:t>one</w:t>
      </w:r>
      <w:r w:rsidR="00CD7092">
        <w:rPr>
          <w:rFonts w:asciiTheme="minorHAnsi" w:hAnsiTheme="minorHAnsi" w:cstheme="minorHAnsi"/>
        </w:rPr>
        <w:t xml:space="preserve"> or more</w:t>
      </w:r>
      <w:r w:rsidR="002D1C71" w:rsidRPr="00045924">
        <w:rPr>
          <w:rFonts w:asciiTheme="minorHAnsi" w:hAnsiTheme="minorHAnsi" w:cstheme="minorHAnsi"/>
        </w:rPr>
        <w:t xml:space="preserve"> of the following:</w:t>
      </w:r>
    </w:p>
    <w:p w14:paraId="31858D66" w14:textId="77777777" w:rsidR="002D1C71" w:rsidRDefault="00B878B0" w:rsidP="004C62FA">
      <w:pPr>
        <w:pStyle w:val="ListParagraph"/>
        <w:numPr>
          <w:ilvl w:val="1"/>
          <w:numId w:val="7"/>
        </w:numPr>
        <w:spacing w:after="0"/>
        <w:jc w:val="both"/>
        <w:rPr>
          <w:rFonts w:asciiTheme="minorHAnsi" w:hAnsiTheme="minorHAnsi" w:cstheme="minorHAnsi"/>
        </w:rPr>
      </w:pPr>
      <w:r w:rsidRPr="001B72FF">
        <w:rPr>
          <w:rFonts w:asciiTheme="minorHAnsi" w:hAnsiTheme="minorHAnsi" w:cstheme="minorHAnsi"/>
        </w:rPr>
        <w:t>a local school that is</w:t>
      </w:r>
      <w:r w:rsidR="00C042B3">
        <w:rPr>
          <w:rFonts w:asciiTheme="minorHAnsi" w:hAnsiTheme="minorHAnsi" w:cstheme="minorHAnsi"/>
        </w:rPr>
        <w:t xml:space="preserve"> </w:t>
      </w:r>
      <w:r w:rsidRPr="001B72FF">
        <w:rPr>
          <w:rFonts w:asciiTheme="minorHAnsi" w:hAnsiTheme="minorHAnsi" w:cstheme="minorHAnsi"/>
        </w:rPr>
        <w:t xml:space="preserve">underperforming, </w:t>
      </w:r>
      <w:r w:rsidR="00750BE6">
        <w:rPr>
          <w:rFonts w:asciiTheme="minorHAnsi" w:hAnsiTheme="minorHAnsi" w:cstheme="minorHAnsi"/>
        </w:rPr>
        <w:t xml:space="preserve"> </w:t>
      </w:r>
    </w:p>
    <w:p w14:paraId="6B8E51ED" w14:textId="3A76F00F" w:rsidR="002D1C71" w:rsidRDefault="002D1C71" w:rsidP="004C62FA">
      <w:pPr>
        <w:pStyle w:val="ListParagraph"/>
        <w:numPr>
          <w:ilvl w:val="1"/>
          <w:numId w:val="7"/>
        </w:numPr>
        <w:spacing w:after="0"/>
        <w:jc w:val="both"/>
        <w:rPr>
          <w:rFonts w:asciiTheme="minorHAnsi" w:hAnsiTheme="minorHAnsi" w:cstheme="minorHAnsi"/>
        </w:rPr>
      </w:pPr>
      <w:r>
        <w:rPr>
          <w:rFonts w:asciiTheme="minorHAnsi" w:hAnsiTheme="minorHAnsi" w:cstheme="minorHAnsi"/>
        </w:rPr>
        <w:t xml:space="preserve">a local school that </w:t>
      </w:r>
      <w:r w:rsidR="00B878B0" w:rsidRPr="001B72FF">
        <w:rPr>
          <w:rFonts w:asciiTheme="minorHAnsi" w:hAnsiTheme="minorHAnsi" w:cstheme="minorHAnsi"/>
        </w:rPr>
        <w:t xml:space="preserve">has </w:t>
      </w:r>
      <w:r>
        <w:rPr>
          <w:rFonts w:asciiTheme="minorHAnsi" w:hAnsiTheme="minorHAnsi" w:cstheme="minorHAnsi"/>
        </w:rPr>
        <w:t xml:space="preserve">a </w:t>
      </w:r>
      <w:r w:rsidR="00B878B0" w:rsidRPr="001B72FF">
        <w:rPr>
          <w:rFonts w:asciiTheme="minorHAnsi" w:hAnsiTheme="minorHAnsi" w:cstheme="minorHAnsi"/>
        </w:rPr>
        <w:t>75% or higher free</w:t>
      </w:r>
      <w:r w:rsidR="008A517C">
        <w:rPr>
          <w:rFonts w:asciiTheme="minorHAnsi" w:hAnsiTheme="minorHAnsi" w:cstheme="minorHAnsi"/>
        </w:rPr>
        <w:t xml:space="preserve"> or </w:t>
      </w:r>
      <w:r w:rsidR="00485E5D" w:rsidRPr="001B72FF">
        <w:rPr>
          <w:rFonts w:asciiTheme="minorHAnsi" w:hAnsiTheme="minorHAnsi" w:cstheme="minorHAnsi"/>
        </w:rPr>
        <w:t>reduced-price</w:t>
      </w:r>
      <w:r w:rsidR="0071522C">
        <w:rPr>
          <w:rFonts w:asciiTheme="minorHAnsi" w:hAnsiTheme="minorHAnsi" w:cstheme="minorHAnsi"/>
        </w:rPr>
        <w:t xml:space="preserve"> </w:t>
      </w:r>
      <w:r w:rsidR="00B878B0" w:rsidRPr="001B72FF">
        <w:rPr>
          <w:rFonts w:asciiTheme="minorHAnsi" w:hAnsiTheme="minorHAnsi" w:cstheme="minorHAnsi"/>
        </w:rPr>
        <w:t>lunch student population</w:t>
      </w:r>
      <w:r w:rsidR="00750BE6">
        <w:rPr>
          <w:rFonts w:asciiTheme="minorHAnsi" w:hAnsiTheme="minorHAnsi" w:cstheme="minorHAnsi"/>
        </w:rPr>
        <w:t>,</w:t>
      </w:r>
      <w:r w:rsidR="00B878B0" w:rsidRPr="001B72FF">
        <w:rPr>
          <w:rFonts w:asciiTheme="minorHAnsi" w:hAnsiTheme="minorHAnsi" w:cstheme="minorHAnsi"/>
        </w:rPr>
        <w:t xml:space="preserve"> </w:t>
      </w:r>
      <w:r w:rsidR="008B10EF">
        <w:rPr>
          <w:rFonts w:asciiTheme="minorHAnsi" w:hAnsiTheme="minorHAnsi" w:cstheme="minorHAnsi"/>
        </w:rPr>
        <w:t>or</w:t>
      </w:r>
    </w:p>
    <w:p w14:paraId="20B8C14B" w14:textId="62521B84" w:rsidR="00750BE6" w:rsidRPr="004C62FA" w:rsidRDefault="00B878B0" w:rsidP="004C62FA">
      <w:pPr>
        <w:pStyle w:val="ListParagraph"/>
        <w:numPr>
          <w:ilvl w:val="1"/>
          <w:numId w:val="7"/>
        </w:numPr>
        <w:spacing w:after="0"/>
        <w:jc w:val="both"/>
        <w:rPr>
          <w:rFonts w:asciiTheme="minorHAnsi" w:hAnsiTheme="minorHAnsi" w:cstheme="minorHAnsi"/>
        </w:rPr>
      </w:pPr>
      <w:r w:rsidRPr="00BB252F">
        <w:rPr>
          <w:rFonts w:asciiTheme="minorHAnsi" w:hAnsiTheme="minorHAnsi" w:cstheme="minorHAnsi"/>
        </w:rPr>
        <w:t xml:space="preserve">a local nonprofit </w:t>
      </w:r>
      <w:r w:rsidR="00A773FE" w:rsidRPr="00BB252F">
        <w:rPr>
          <w:rFonts w:asciiTheme="minorHAnsi" w:hAnsiTheme="minorHAnsi" w:cstheme="minorHAnsi"/>
        </w:rPr>
        <w:t xml:space="preserve">afterschool program </w:t>
      </w:r>
      <w:r w:rsidRPr="00BB252F">
        <w:rPr>
          <w:rFonts w:asciiTheme="minorHAnsi" w:hAnsiTheme="minorHAnsi" w:cstheme="minorHAnsi"/>
        </w:rPr>
        <w:t xml:space="preserve">that serves </w:t>
      </w:r>
      <w:r w:rsidR="00471718" w:rsidRPr="00BB252F">
        <w:rPr>
          <w:rFonts w:asciiTheme="minorHAnsi" w:hAnsiTheme="minorHAnsi" w:cstheme="minorHAnsi"/>
        </w:rPr>
        <w:t xml:space="preserve">a </w:t>
      </w:r>
      <w:r w:rsidRPr="00BB252F">
        <w:rPr>
          <w:rFonts w:asciiTheme="minorHAnsi" w:hAnsiTheme="minorHAnsi" w:cstheme="minorHAnsi"/>
        </w:rPr>
        <w:t xml:space="preserve">similar </w:t>
      </w:r>
      <w:r w:rsidR="00471718" w:rsidRPr="00BB252F">
        <w:rPr>
          <w:rFonts w:asciiTheme="minorHAnsi" w:hAnsiTheme="minorHAnsi" w:cstheme="minorHAnsi"/>
        </w:rPr>
        <w:t>population</w:t>
      </w:r>
      <w:r w:rsidR="008B10EF">
        <w:rPr>
          <w:rFonts w:asciiTheme="minorHAnsi" w:hAnsiTheme="minorHAnsi" w:cstheme="minorHAnsi"/>
        </w:rPr>
        <w:t>.</w:t>
      </w:r>
      <w:r w:rsidR="00A773FE" w:rsidRPr="00BB252F">
        <w:rPr>
          <w:rFonts w:asciiTheme="minorHAnsi" w:hAnsiTheme="minorHAnsi" w:cstheme="minorHAnsi"/>
        </w:rPr>
        <w:t xml:space="preserve"> </w:t>
      </w:r>
    </w:p>
    <w:p w14:paraId="435D2E74" w14:textId="2A514306" w:rsidR="008452FC" w:rsidRDefault="008452FC" w:rsidP="004C62FA">
      <w:pPr>
        <w:pStyle w:val="ListParagraph"/>
        <w:numPr>
          <w:ilvl w:val="0"/>
          <w:numId w:val="7"/>
        </w:numPr>
        <w:jc w:val="both"/>
        <w:rPr>
          <w:rFonts w:asciiTheme="minorHAnsi" w:hAnsiTheme="minorHAnsi" w:cstheme="minorHAnsi"/>
        </w:rPr>
      </w:pPr>
      <w:r>
        <w:rPr>
          <w:rFonts w:asciiTheme="minorHAnsi" w:hAnsiTheme="minorHAnsi" w:cstheme="minorHAnsi"/>
        </w:rPr>
        <w:t>Provide students with information about Oklahoma’s Promise</w:t>
      </w:r>
      <w:r w:rsidR="007C67D1">
        <w:rPr>
          <w:rFonts w:asciiTheme="minorHAnsi" w:hAnsiTheme="minorHAnsi" w:cstheme="minorHAnsi"/>
        </w:rPr>
        <w:t>.</w:t>
      </w:r>
    </w:p>
    <w:p w14:paraId="1A5CFD79" w14:textId="6B2346BA" w:rsidR="00B878B0" w:rsidRPr="001B72FF" w:rsidRDefault="00B878B0" w:rsidP="004C62FA">
      <w:pPr>
        <w:pStyle w:val="ListParagraph"/>
        <w:numPr>
          <w:ilvl w:val="0"/>
          <w:numId w:val="7"/>
        </w:numPr>
        <w:jc w:val="both"/>
        <w:rPr>
          <w:rFonts w:asciiTheme="minorHAnsi" w:hAnsiTheme="minorHAnsi" w:cstheme="minorHAnsi"/>
        </w:rPr>
      </w:pPr>
      <w:r w:rsidRPr="001B72FF">
        <w:rPr>
          <w:rFonts w:asciiTheme="minorHAnsi" w:hAnsiTheme="minorHAnsi" w:cstheme="minorHAnsi"/>
        </w:rPr>
        <w:t>Partner with K</w:t>
      </w:r>
      <w:r w:rsidR="00653A4C">
        <w:rPr>
          <w:rFonts w:asciiTheme="minorHAnsi" w:hAnsiTheme="minorHAnsi" w:cstheme="minorHAnsi"/>
        </w:rPr>
        <w:t>-</w:t>
      </w:r>
      <w:r w:rsidRPr="001B72FF">
        <w:rPr>
          <w:rFonts w:asciiTheme="minorHAnsi" w:hAnsiTheme="minorHAnsi" w:cstheme="minorHAnsi"/>
        </w:rPr>
        <w:t>12 faculty with appropriate expertise</w:t>
      </w:r>
      <w:r w:rsidR="009F121E">
        <w:rPr>
          <w:rFonts w:asciiTheme="minorHAnsi" w:hAnsiTheme="minorHAnsi" w:cstheme="minorHAnsi"/>
        </w:rPr>
        <w:t>.</w:t>
      </w:r>
    </w:p>
    <w:p w14:paraId="7C74C1BA" w14:textId="448B3F52" w:rsidR="00B878B0" w:rsidRPr="001B72FF" w:rsidRDefault="00B878B0" w:rsidP="004C62FA">
      <w:pPr>
        <w:pStyle w:val="ListParagraph"/>
        <w:numPr>
          <w:ilvl w:val="0"/>
          <w:numId w:val="7"/>
        </w:numPr>
        <w:jc w:val="both"/>
        <w:rPr>
          <w:rFonts w:asciiTheme="minorHAnsi" w:hAnsiTheme="minorHAnsi" w:cstheme="minorHAnsi"/>
        </w:rPr>
      </w:pPr>
      <w:r w:rsidRPr="001B72FF">
        <w:rPr>
          <w:rFonts w:asciiTheme="minorHAnsi" w:hAnsiTheme="minorHAnsi" w:cstheme="minorHAnsi"/>
        </w:rPr>
        <w:t xml:space="preserve">Serve students in </w:t>
      </w:r>
      <w:r w:rsidRPr="005E48BF">
        <w:rPr>
          <w:rFonts w:asciiTheme="minorHAnsi" w:hAnsiTheme="minorHAnsi" w:cstheme="minorHAnsi"/>
        </w:rPr>
        <w:t xml:space="preserve">grades </w:t>
      </w:r>
      <w:r w:rsidR="008B10EF">
        <w:rPr>
          <w:rFonts w:asciiTheme="minorHAnsi" w:hAnsiTheme="minorHAnsi" w:cstheme="minorHAnsi"/>
        </w:rPr>
        <w:t>6</w:t>
      </w:r>
      <w:r w:rsidRPr="005E48BF">
        <w:rPr>
          <w:rFonts w:asciiTheme="minorHAnsi" w:hAnsiTheme="minorHAnsi" w:cstheme="minorHAnsi"/>
        </w:rPr>
        <w:t>-8</w:t>
      </w:r>
      <w:r w:rsidR="00045924">
        <w:rPr>
          <w:rFonts w:asciiTheme="minorHAnsi" w:hAnsiTheme="minorHAnsi" w:cstheme="minorHAnsi"/>
        </w:rPr>
        <w:t>, or any subset of these grades</w:t>
      </w:r>
      <w:r w:rsidR="009F121E">
        <w:rPr>
          <w:rFonts w:asciiTheme="minorHAnsi" w:hAnsiTheme="minorHAnsi" w:cstheme="minorHAnsi"/>
        </w:rPr>
        <w:t>.</w:t>
      </w:r>
      <w:r w:rsidRPr="001B72FF">
        <w:rPr>
          <w:rFonts w:asciiTheme="minorHAnsi" w:hAnsiTheme="minorHAnsi" w:cstheme="minorHAnsi"/>
        </w:rPr>
        <w:t xml:space="preserve"> </w:t>
      </w:r>
    </w:p>
    <w:p w14:paraId="2638F44F" w14:textId="77777777" w:rsidR="00453BF9" w:rsidRPr="009F121E" w:rsidRDefault="00453BF9" w:rsidP="004C62FA">
      <w:pPr>
        <w:pStyle w:val="ListParagraph"/>
        <w:numPr>
          <w:ilvl w:val="0"/>
          <w:numId w:val="7"/>
        </w:numPr>
        <w:spacing w:after="120" w:line="240" w:lineRule="auto"/>
        <w:jc w:val="both"/>
        <w:rPr>
          <w:rFonts w:asciiTheme="minorHAnsi" w:eastAsiaTheme="majorEastAsia" w:hAnsiTheme="minorHAnsi" w:cstheme="minorHAnsi"/>
        </w:rPr>
      </w:pPr>
      <w:r w:rsidRPr="001B72FF">
        <w:rPr>
          <w:rFonts w:asciiTheme="minorHAnsi" w:eastAsiaTheme="majorEastAsia" w:hAnsiTheme="minorHAnsi" w:cstheme="minorHAnsi"/>
        </w:rPr>
        <w:lastRenderedPageBreak/>
        <w:t>Provide hands-on</w:t>
      </w:r>
      <w:r w:rsidR="003F6F4E">
        <w:rPr>
          <w:rFonts w:asciiTheme="minorHAnsi" w:eastAsiaTheme="majorEastAsia" w:hAnsiTheme="minorHAnsi" w:cstheme="minorHAnsi"/>
        </w:rPr>
        <w:t xml:space="preserve">, minds-on </w:t>
      </w:r>
      <w:r w:rsidRPr="001B72FF">
        <w:rPr>
          <w:rFonts w:asciiTheme="minorHAnsi" w:eastAsiaTheme="majorEastAsia" w:hAnsiTheme="minorHAnsi" w:cstheme="minorHAnsi"/>
        </w:rPr>
        <w:t>learning opportunities for students through focused and motivating activities in STEM</w:t>
      </w:r>
      <w:r w:rsidR="009F121E">
        <w:rPr>
          <w:rFonts w:asciiTheme="minorHAnsi" w:eastAsiaTheme="majorEastAsia" w:hAnsiTheme="minorHAnsi" w:cstheme="minorHAnsi"/>
        </w:rPr>
        <w:t>.</w:t>
      </w:r>
    </w:p>
    <w:p w14:paraId="7201385D" w14:textId="2D091159" w:rsidR="00B878B0" w:rsidRPr="001B72FF" w:rsidRDefault="008B10EF" w:rsidP="004C62FA">
      <w:pPr>
        <w:pStyle w:val="ListParagraph"/>
        <w:numPr>
          <w:ilvl w:val="0"/>
          <w:numId w:val="7"/>
        </w:numPr>
        <w:spacing w:after="0"/>
        <w:jc w:val="both"/>
        <w:rPr>
          <w:rFonts w:asciiTheme="minorHAnsi" w:hAnsiTheme="minorHAnsi" w:cstheme="minorHAnsi"/>
        </w:rPr>
      </w:pPr>
      <w:r>
        <w:rPr>
          <w:rFonts w:asciiTheme="minorHAnsi" w:hAnsiTheme="minorHAnsi" w:cstheme="minorHAnsi"/>
        </w:rPr>
        <w:t xml:space="preserve">Institutions are encouraged to </w:t>
      </w:r>
      <w:r w:rsidR="008452FC">
        <w:rPr>
          <w:rFonts w:asciiTheme="minorHAnsi" w:hAnsiTheme="minorHAnsi" w:cstheme="minorHAnsi"/>
        </w:rPr>
        <w:t xml:space="preserve">allow students to explore </w:t>
      </w:r>
      <w:r w:rsidR="00453BF9" w:rsidRPr="001B72FF">
        <w:rPr>
          <w:rFonts w:asciiTheme="minorHAnsi" w:hAnsiTheme="minorHAnsi" w:cstheme="minorHAnsi"/>
        </w:rPr>
        <w:t>multiple STEM fields</w:t>
      </w:r>
      <w:r w:rsidR="009F121E">
        <w:rPr>
          <w:rFonts w:asciiTheme="minorHAnsi" w:hAnsiTheme="minorHAnsi" w:cstheme="minorHAnsi"/>
        </w:rPr>
        <w:t>.</w:t>
      </w:r>
    </w:p>
    <w:p w14:paraId="33DC346F" w14:textId="77777777" w:rsidR="00B878B0" w:rsidRPr="001B72FF" w:rsidRDefault="008A517C" w:rsidP="004C62FA">
      <w:pPr>
        <w:pStyle w:val="ListParagraph"/>
        <w:numPr>
          <w:ilvl w:val="0"/>
          <w:numId w:val="7"/>
        </w:numPr>
        <w:spacing w:after="0"/>
        <w:jc w:val="both"/>
        <w:rPr>
          <w:rFonts w:asciiTheme="minorHAnsi" w:hAnsiTheme="minorHAnsi" w:cstheme="minorHAnsi"/>
        </w:rPr>
      </w:pPr>
      <w:r>
        <w:rPr>
          <w:rFonts w:asciiTheme="minorHAnsi" w:hAnsiTheme="minorHAnsi" w:cstheme="minorHAnsi"/>
        </w:rPr>
        <w:t>P</w:t>
      </w:r>
      <w:r w:rsidR="00B878B0" w:rsidRPr="00883956">
        <w:rPr>
          <w:rFonts w:asciiTheme="minorHAnsi" w:hAnsiTheme="minorHAnsi" w:cstheme="minorHAnsi"/>
        </w:rPr>
        <w:t>articipate in a follow-up meeting to discuss success</w:t>
      </w:r>
      <w:r w:rsidR="00B878B0" w:rsidRPr="001B72FF">
        <w:rPr>
          <w:rFonts w:asciiTheme="minorHAnsi" w:hAnsiTheme="minorHAnsi" w:cstheme="minorHAnsi"/>
        </w:rPr>
        <w:t>es</w:t>
      </w:r>
      <w:r w:rsidR="00B878B0" w:rsidRPr="00883956">
        <w:rPr>
          <w:rFonts w:asciiTheme="minorHAnsi" w:hAnsiTheme="minorHAnsi" w:cstheme="minorHAnsi"/>
        </w:rPr>
        <w:t xml:space="preserve"> and areas for improvemen</w:t>
      </w:r>
      <w:r w:rsidR="00B878B0" w:rsidRPr="001B72FF">
        <w:rPr>
          <w:rFonts w:asciiTheme="minorHAnsi" w:hAnsiTheme="minorHAnsi" w:cstheme="minorHAnsi"/>
        </w:rPr>
        <w:t>t</w:t>
      </w:r>
      <w:r>
        <w:rPr>
          <w:rFonts w:asciiTheme="minorHAnsi" w:hAnsiTheme="minorHAnsi" w:cstheme="minorHAnsi"/>
        </w:rPr>
        <w:t xml:space="preserve"> to </w:t>
      </w:r>
      <w:r w:rsidR="00EF32F4">
        <w:rPr>
          <w:rFonts w:asciiTheme="minorHAnsi" w:hAnsiTheme="minorHAnsi" w:cstheme="minorHAnsi"/>
        </w:rPr>
        <w:t>help this initiative grow in the future</w:t>
      </w:r>
      <w:r w:rsidR="009F121E">
        <w:rPr>
          <w:rFonts w:asciiTheme="minorHAnsi" w:hAnsiTheme="minorHAnsi" w:cstheme="minorHAnsi"/>
        </w:rPr>
        <w:t>.</w:t>
      </w:r>
    </w:p>
    <w:p w14:paraId="67EDA5CB" w14:textId="37F61055" w:rsidR="00112B64" w:rsidRDefault="00045924" w:rsidP="004C62FA">
      <w:pPr>
        <w:numPr>
          <w:ilvl w:val="0"/>
          <w:numId w:val="7"/>
        </w:numPr>
        <w:spacing w:after="0"/>
        <w:contextualSpacing/>
        <w:jc w:val="both"/>
        <w:rPr>
          <w:rFonts w:asciiTheme="minorHAnsi" w:hAnsiTheme="minorHAnsi" w:cstheme="minorHAnsi"/>
        </w:rPr>
      </w:pPr>
      <w:r>
        <w:rPr>
          <w:rFonts w:asciiTheme="minorHAnsi" w:hAnsiTheme="minorHAnsi" w:cstheme="minorHAnsi"/>
        </w:rPr>
        <w:t xml:space="preserve">Submit </w:t>
      </w:r>
      <w:r w:rsidRPr="00883956">
        <w:rPr>
          <w:rFonts w:asciiTheme="minorHAnsi" w:hAnsiTheme="minorHAnsi" w:cstheme="minorHAnsi"/>
        </w:rPr>
        <w:t>final reporting</w:t>
      </w:r>
      <w:r w:rsidR="008452FC">
        <w:rPr>
          <w:rFonts w:asciiTheme="minorHAnsi" w:hAnsiTheme="minorHAnsi" w:cstheme="minorHAnsi"/>
        </w:rPr>
        <w:t>, to include written and budget reports.</w:t>
      </w:r>
    </w:p>
    <w:p w14:paraId="52ACF595" w14:textId="580857B2" w:rsidR="008452FC" w:rsidRDefault="008452FC" w:rsidP="004C62FA">
      <w:pPr>
        <w:numPr>
          <w:ilvl w:val="0"/>
          <w:numId w:val="7"/>
        </w:numPr>
        <w:spacing w:after="0"/>
        <w:contextualSpacing/>
        <w:jc w:val="both"/>
        <w:rPr>
          <w:rFonts w:asciiTheme="minorHAnsi" w:hAnsiTheme="minorHAnsi" w:cstheme="minorHAnsi"/>
        </w:rPr>
      </w:pPr>
      <w:r w:rsidRPr="003D6FA0">
        <w:rPr>
          <w:rFonts w:asciiTheme="minorHAnsi" w:hAnsiTheme="minorHAnsi" w:cstheme="minorHAnsi"/>
        </w:rPr>
        <w:t>Institutions are encouraged to collaborate with industry partners</w:t>
      </w:r>
      <w:r>
        <w:rPr>
          <w:rFonts w:asciiTheme="minorHAnsi" w:hAnsiTheme="minorHAnsi" w:cstheme="minorHAnsi"/>
        </w:rPr>
        <w:t>.</w:t>
      </w:r>
    </w:p>
    <w:p w14:paraId="22FE5A67" w14:textId="77777777" w:rsidR="00453BF9" w:rsidRDefault="005668A4" w:rsidP="004C62FA">
      <w:pPr>
        <w:numPr>
          <w:ilvl w:val="0"/>
          <w:numId w:val="7"/>
        </w:numPr>
        <w:spacing w:after="0"/>
        <w:contextualSpacing/>
        <w:jc w:val="both"/>
        <w:rPr>
          <w:rFonts w:asciiTheme="minorHAnsi" w:hAnsiTheme="minorHAnsi" w:cstheme="minorHAnsi"/>
        </w:rPr>
      </w:pPr>
      <w:r>
        <w:rPr>
          <w:rFonts w:asciiTheme="minorHAnsi" w:hAnsiTheme="minorHAnsi" w:cstheme="minorHAnsi"/>
        </w:rPr>
        <w:t>E</w:t>
      </w:r>
      <w:r w:rsidR="00453BF9" w:rsidRPr="001B72FF">
        <w:rPr>
          <w:rFonts w:asciiTheme="minorHAnsi" w:hAnsiTheme="minorHAnsi" w:cstheme="minorHAnsi"/>
        </w:rPr>
        <w:t>nsure appropriate supervision of students</w:t>
      </w:r>
      <w:r w:rsidR="009F121E">
        <w:rPr>
          <w:rFonts w:asciiTheme="minorHAnsi" w:hAnsiTheme="minorHAnsi" w:cstheme="minorHAnsi"/>
        </w:rPr>
        <w:t>.</w:t>
      </w:r>
      <w:r w:rsidR="00453BF9" w:rsidRPr="001B72FF">
        <w:rPr>
          <w:rFonts w:asciiTheme="minorHAnsi" w:hAnsiTheme="minorHAnsi" w:cstheme="minorHAnsi"/>
        </w:rPr>
        <w:t xml:space="preserve"> </w:t>
      </w:r>
    </w:p>
    <w:p w14:paraId="4C9B7804" w14:textId="5967D8E1" w:rsidR="008452FC" w:rsidRDefault="008452FC" w:rsidP="004C62FA">
      <w:pPr>
        <w:numPr>
          <w:ilvl w:val="0"/>
          <w:numId w:val="7"/>
        </w:numPr>
        <w:spacing w:after="0"/>
        <w:contextualSpacing/>
        <w:jc w:val="both"/>
        <w:rPr>
          <w:rFonts w:asciiTheme="minorHAnsi" w:hAnsiTheme="minorHAnsi" w:cstheme="minorHAnsi"/>
        </w:rPr>
      </w:pPr>
      <w:r w:rsidRPr="003D6FA0">
        <w:rPr>
          <w:rFonts w:asciiTheme="minorHAnsi" w:hAnsiTheme="minorHAnsi" w:cstheme="minorHAnsi"/>
        </w:rPr>
        <w:t>Priority consideration will be given to proposals that include sustainability details.</w:t>
      </w:r>
    </w:p>
    <w:p w14:paraId="12DEEC59" w14:textId="77777777" w:rsidR="00812CE8" w:rsidRPr="001B72FF" w:rsidRDefault="00812CE8" w:rsidP="004C62FA">
      <w:pPr>
        <w:spacing w:after="0"/>
        <w:ind w:left="720"/>
        <w:contextualSpacing/>
        <w:jc w:val="both"/>
        <w:rPr>
          <w:rFonts w:asciiTheme="minorHAnsi" w:hAnsiTheme="minorHAnsi" w:cstheme="minorHAnsi"/>
        </w:rPr>
      </w:pPr>
    </w:p>
    <w:p w14:paraId="0D1DDE63" w14:textId="4C597800" w:rsidR="001B72FF" w:rsidRPr="001B72FF" w:rsidRDefault="001B72FF" w:rsidP="004C62FA">
      <w:pPr>
        <w:spacing w:after="0"/>
        <w:contextualSpacing/>
        <w:jc w:val="both"/>
        <w:rPr>
          <w:rFonts w:asciiTheme="minorHAnsi" w:hAnsiTheme="minorHAnsi" w:cstheme="minorHAnsi"/>
        </w:rPr>
      </w:pPr>
      <w:bookmarkStart w:id="2" w:name="_Hlk146883164"/>
      <w:bookmarkEnd w:id="1"/>
      <w:r w:rsidRPr="001B72FF">
        <w:rPr>
          <w:rFonts w:asciiTheme="minorHAnsi" w:hAnsiTheme="minorHAnsi" w:cstheme="minorHAnsi"/>
        </w:rPr>
        <w:t>This grant is intended to fund new STEM focused programs</w:t>
      </w:r>
      <w:r w:rsidR="00FA1BB5">
        <w:rPr>
          <w:rFonts w:asciiTheme="minorHAnsi" w:hAnsiTheme="minorHAnsi" w:cstheme="minorHAnsi"/>
        </w:rPr>
        <w:t xml:space="preserve"> or programs previously funded by Full STEM Ahead</w:t>
      </w:r>
      <w:r w:rsidRPr="001B72FF">
        <w:rPr>
          <w:rFonts w:asciiTheme="minorHAnsi" w:hAnsiTheme="minorHAnsi" w:cstheme="minorHAnsi"/>
        </w:rPr>
        <w:t>, not programs in existence</w:t>
      </w:r>
      <w:r w:rsidR="00453160">
        <w:rPr>
          <w:rFonts w:asciiTheme="minorHAnsi" w:hAnsiTheme="minorHAnsi" w:cstheme="minorHAnsi"/>
        </w:rPr>
        <w:t xml:space="preserve"> prior to participation in Full STEM Ahead</w:t>
      </w:r>
      <w:r w:rsidR="009D3312">
        <w:rPr>
          <w:rFonts w:asciiTheme="minorHAnsi" w:hAnsiTheme="minorHAnsi" w:cstheme="minorHAnsi"/>
        </w:rPr>
        <w:t xml:space="preserve">. Institutions that received funding for Full STEM Ahead Spring 2024 </w:t>
      </w:r>
      <w:r w:rsidR="008452FC">
        <w:rPr>
          <w:rFonts w:asciiTheme="minorHAnsi" w:hAnsiTheme="minorHAnsi" w:cstheme="minorHAnsi"/>
        </w:rPr>
        <w:t xml:space="preserve">and/or Spring 2025 </w:t>
      </w:r>
      <w:r w:rsidR="009D3312">
        <w:rPr>
          <w:rFonts w:asciiTheme="minorHAnsi" w:hAnsiTheme="minorHAnsi" w:cstheme="minorHAnsi"/>
        </w:rPr>
        <w:t>are eligible to submit a proposal.</w:t>
      </w:r>
      <w:r w:rsidR="009D3312">
        <w:rPr>
          <w:rFonts w:asciiTheme="minorHAnsi" w:hAnsiTheme="minorHAnsi" w:cstheme="minorHAnsi"/>
          <w:highlight w:val="yellow"/>
        </w:rPr>
        <w:t xml:space="preserve"> </w:t>
      </w:r>
    </w:p>
    <w:bookmarkEnd w:id="2"/>
    <w:p w14:paraId="4DE93D74" w14:textId="77777777" w:rsidR="00883956" w:rsidRPr="00883956" w:rsidRDefault="00883956" w:rsidP="004C62FA">
      <w:pPr>
        <w:keepNext/>
        <w:keepLines/>
        <w:spacing w:before="240" w:after="0"/>
        <w:jc w:val="both"/>
        <w:outlineLvl w:val="0"/>
        <w:rPr>
          <w:rFonts w:asciiTheme="minorHAnsi" w:eastAsiaTheme="majorEastAsia" w:hAnsiTheme="minorHAnsi" w:cstheme="minorHAnsi"/>
          <w:color w:val="2F5496" w:themeColor="accent1" w:themeShade="BF"/>
          <w:sz w:val="32"/>
          <w:szCs w:val="32"/>
        </w:rPr>
      </w:pPr>
      <w:r w:rsidRPr="00883956">
        <w:rPr>
          <w:rFonts w:asciiTheme="minorHAnsi" w:eastAsiaTheme="majorEastAsia" w:hAnsiTheme="minorHAnsi" w:cstheme="minorHAnsi"/>
          <w:color w:val="2F5496" w:themeColor="accent1" w:themeShade="BF"/>
          <w:sz w:val="32"/>
          <w:szCs w:val="32"/>
        </w:rPr>
        <w:t>Funding</w:t>
      </w:r>
    </w:p>
    <w:p w14:paraId="07E75B8B" w14:textId="75D55040" w:rsidR="00DA6667" w:rsidRPr="00883956" w:rsidRDefault="008452FC" w:rsidP="004C62FA">
      <w:pPr>
        <w:jc w:val="both"/>
        <w:rPr>
          <w:rFonts w:asciiTheme="minorHAnsi" w:hAnsiTheme="minorHAnsi" w:cstheme="minorHAnsi"/>
        </w:rPr>
      </w:pPr>
      <w:bookmarkStart w:id="3" w:name="_Hlk146883319"/>
      <w:r w:rsidRPr="00DE29F8">
        <w:rPr>
          <w:rFonts w:asciiTheme="minorHAnsi" w:hAnsiTheme="minorHAnsi" w:cstheme="minorHAnsi"/>
        </w:rPr>
        <w:t xml:space="preserve">An institution may request up </w:t>
      </w:r>
      <w:r w:rsidRPr="003D6FA0">
        <w:rPr>
          <w:rFonts w:asciiTheme="minorHAnsi" w:hAnsiTheme="minorHAnsi" w:cstheme="minorHAnsi"/>
        </w:rPr>
        <w:t>to $6,400 per proposal</w:t>
      </w:r>
      <w:r w:rsidRPr="00DE29F8">
        <w:rPr>
          <w:rFonts w:asciiTheme="minorHAnsi" w:hAnsiTheme="minorHAnsi" w:cstheme="minorHAnsi"/>
        </w:rPr>
        <w:t xml:space="preserve"> to </w:t>
      </w:r>
      <w:r w:rsidR="00514655">
        <w:rPr>
          <w:rFonts w:asciiTheme="minorHAnsi" w:hAnsiTheme="minorHAnsi" w:cstheme="minorHAnsi"/>
        </w:rPr>
        <w:t xml:space="preserve">be used for </w:t>
      </w:r>
      <w:r w:rsidR="00C52A24" w:rsidRPr="001B72FF">
        <w:rPr>
          <w:rFonts w:asciiTheme="minorHAnsi" w:hAnsiTheme="minorHAnsi" w:cstheme="minorHAnsi"/>
        </w:rPr>
        <w:t xml:space="preserve">student activities, </w:t>
      </w:r>
      <w:r w:rsidR="00471718">
        <w:rPr>
          <w:rFonts w:asciiTheme="minorHAnsi" w:hAnsiTheme="minorHAnsi" w:cstheme="minorHAnsi"/>
        </w:rPr>
        <w:t>refreshments</w:t>
      </w:r>
      <w:r w:rsidR="00CB126F">
        <w:rPr>
          <w:rFonts w:asciiTheme="minorHAnsi" w:hAnsiTheme="minorHAnsi" w:cstheme="minorHAnsi"/>
        </w:rPr>
        <w:t xml:space="preserve">, </w:t>
      </w:r>
      <w:r w:rsidR="004A7C8A" w:rsidRPr="004A7C8A">
        <w:rPr>
          <w:rFonts w:asciiTheme="minorHAnsi" w:hAnsiTheme="minorHAnsi" w:cstheme="minorHAnsi"/>
        </w:rPr>
        <w:t>transportation (if needed to transport students), mileage for staff</w:t>
      </w:r>
      <w:r w:rsidR="00C52A24" w:rsidRPr="001B72FF">
        <w:rPr>
          <w:rFonts w:asciiTheme="minorHAnsi" w:hAnsiTheme="minorHAnsi" w:cstheme="minorHAnsi"/>
        </w:rPr>
        <w:t xml:space="preserve"> and personnel costs.</w:t>
      </w:r>
      <w:r w:rsidR="00453BF9" w:rsidRPr="001B72FF">
        <w:rPr>
          <w:rFonts w:asciiTheme="minorHAnsi" w:hAnsiTheme="minorHAnsi" w:cstheme="minorHAnsi"/>
        </w:rPr>
        <w:t xml:space="preserve"> </w:t>
      </w:r>
      <w:bookmarkStart w:id="4" w:name="_Hlk146891534"/>
      <w:r w:rsidR="00471718">
        <w:rPr>
          <w:rFonts w:asciiTheme="minorHAnsi" w:hAnsiTheme="minorHAnsi" w:cstheme="minorHAnsi"/>
        </w:rPr>
        <w:t xml:space="preserve">Due to limited funding, </w:t>
      </w:r>
      <w:r w:rsidR="007418D1">
        <w:rPr>
          <w:rFonts w:asciiTheme="minorHAnsi" w:hAnsiTheme="minorHAnsi" w:cstheme="minorHAnsi"/>
        </w:rPr>
        <w:t>no incentives or indirect costs will be allowable.</w:t>
      </w:r>
      <w:r w:rsidR="00AC564A">
        <w:rPr>
          <w:rFonts w:asciiTheme="minorHAnsi" w:hAnsiTheme="minorHAnsi" w:cstheme="minorHAnsi"/>
        </w:rPr>
        <w:t xml:space="preserve"> </w:t>
      </w:r>
      <w:r w:rsidR="00471718" w:rsidRPr="00DA0376">
        <w:rPr>
          <w:rFonts w:asciiTheme="minorHAnsi" w:hAnsiTheme="minorHAnsi" w:cstheme="minorHAnsi"/>
        </w:rPr>
        <w:t xml:space="preserve"> </w:t>
      </w:r>
      <w:bookmarkEnd w:id="4"/>
      <w:r w:rsidR="00AC564A">
        <w:rPr>
          <w:rFonts w:asciiTheme="minorHAnsi" w:hAnsiTheme="minorHAnsi" w:cstheme="minorHAnsi"/>
        </w:rPr>
        <w:t>Funding</w:t>
      </w:r>
      <w:r w:rsidR="00AC564A" w:rsidRPr="00AC564A">
        <w:rPr>
          <w:rFonts w:asciiTheme="minorHAnsi" w:hAnsiTheme="minorHAnsi" w:cstheme="minorHAnsi"/>
        </w:rPr>
        <w:t xml:space="preserve"> is subject to </w:t>
      </w:r>
      <w:r w:rsidR="002F5285" w:rsidRPr="00AC564A">
        <w:rPr>
          <w:rFonts w:asciiTheme="minorHAnsi" w:hAnsiTheme="minorHAnsi" w:cstheme="minorHAnsi"/>
        </w:rPr>
        <w:t>availability</w:t>
      </w:r>
      <w:r w:rsidR="000765D0">
        <w:rPr>
          <w:rFonts w:asciiTheme="minorHAnsi" w:hAnsiTheme="minorHAnsi" w:cstheme="minorHAnsi"/>
        </w:rPr>
        <w:t>. S</w:t>
      </w:r>
      <w:r w:rsidR="00AC564A" w:rsidRPr="00AC564A">
        <w:rPr>
          <w:rFonts w:asciiTheme="minorHAnsi" w:hAnsiTheme="minorHAnsi" w:cstheme="minorHAnsi"/>
        </w:rPr>
        <w:t>hould</w:t>
      </w:r>
      <w:r w:rsidR="00401B42">
        <w:rPr>
          <w:rFonts w:asciiTheme="minorHAnsi" w:hAnsiTheme="minorHAnsi" w:cstheme="minorHAnsi"/>
        </w:rPr>
        <w:t xml:space="preserve"> </w:t>
      </w:r>
      <w:r w:rsidR="00AC564A" w:rsidRPr="00AC564A">
        <w:rPr>
          <w:rFonts w:asciiTheme="minorHAnsi" w:hAnsiTheme="minorHAnsi" w:cstheme="minorHAnsi"/>
        </w:rPr>
        <w:t>fund</w:t>
      </w:r>
      <w:r w:rsidR="00401B42">
        <w:rPr>
          <w:rFonts w:asciiTheme="minorHAnsi" w:hAnsiTheme="minorHAnsi" w:cstheme="minorHAnsi"/>
        </w:rPr>
        <w:t>ing</w:t>
      </w:r>
      <w:r w:rsidR="00AC564A" w:rsidRPr="00AC564A">
        <w:rPr>
          <w:rFonts w:asciiTheme="minorHAnsi" w:hAnsiTheme="minorHAnsi" w:cstheme="minorHAnsi"/>
        </w:rPr>
        <w:t xml:space="preserve"> or a reduction in or elimination of any source of funding occur</w:t>
      </w:r>
      <w:r w:rsidR="00B2182D">
        <w:rPr>
          <w:rFonts w:asciiTheme="minorHAnsi" w:hAnsiTheme="minorHAnsi" w:cstheme="minorHAnsi"/>
        </w:rPr>
        <w:t>,</w:t>
      </w:r>
      <w:r w:rsidR="00FA4AFD">
        <w:rPr>
          <w:rFonts w:asciiTheme="minorHAnsi" w:hAnsiTheme="minorHAnsi" w:cstheme="minorHAnsi"/>
        </w:rPr>
        <w:t xml:space="preserve"> the </w:t>
      </w:r>
      <w:r w:rsidR="009A1ABE">
        <w:rPr>
          <w:rFonts w:asciiTheme="minorHAnsi" w:hAnsiTheme="minorHAnsi" w:cstheme="minorHAnsi"/>
        </w:rPr>
        <w:t>a</w:t>
      </w:r>
      <w:r w:rsidR="00FA4AFD">
        <w:rPr>
          <w:rFonts w:asciiTheme="minorHAnsi" w:hAnsiTheme="minorHAnsi" w:cstheme="minorHAnsi"/>
        </w:rPr>
        <w:t xml:space="preserve">ward will not be </w:t>
      </w:r>
      <w:r w:rsidR="005A5EA0">
        <w:rPr>
          <w:rFonts w:asciiTheme="minorHAnsi" w:hAnsiTheme="minorHAnsi" w:cstheme="minorHAnsi"/>
        </w:rPr>
        <w:t>granted</w:t>
      </w:r>
      <w:r w:rsidR="00AC564A" w:rsidRPr="00AC564A">
        <w:rPr>
          <w:rFonts w:asciiTheme="minorHAnsi" w:hAnsiTheme="minorHAnsi" w:cstheme="minorHAnsi"/>
        </w:rPr>
        <w:t>.</w:t>
      </w:r>
    </w:p>
    <w:bookmarkEnd w:id="3"/>
    <w:p w14:paraId="51AF9326" w14:textId="77777777" w:rsidR="00883956" w:rsidRPr="00883956" w:rsidRDefault="00883956" w:rsidP="004C62FA">
      <w:pPr>
        <w:keepNext/>
        <w:keepLines/>
        <w:spacing w:after="0"/>
        <w:jc w:val="both"/>
        <w:outlineLvl w:val="0"/>
        <w:rPr>
          <w:rFonts w:asciiTheme="minorHAnsi" w:eastAsiaTheme="majorEastAsia" w:hAnsiTheme="minorHAnsi" w:cstheme="minorHAnsi"/>
          <w:color w:val="2F5496" w:themeColor="accent1" w:themeShade="BF"/>
          <w:sz w:val="32"/>
          <w:szCs w:val="32"/>
        </w:rPr>
      </w:pPr>
      <w:r w:rsidRPr="00883956">
        <w:rPr>
          <w:rFonts w:asciiTheme="minorHAnsi" w:eastAsiaTheme="majorEastAsia" w:hAnsiTheme="minorHAnsi" w:cstheme="minorHAnsi"/>
          <w:color w:val="2F5496" w:themeColor="accent1" w:themeShade="BF"/>
          <w:sz w:val="32"/>
          <w:szCs w:val="32"/>
        </w:rPr>
        <w:t>Proposal Selection Process</w:t>
      </w:r>
    </w:p>
    <w:p w14:paraId="57AD06B9" w14:textId="77777777" w:rsidR="00883956" w:rsidRPr="00DA6667" w:rsidRDefault="009C393D" w:rsidP="004C62FA">
      <w:pPr>
        <w:jc w:val="both"/>
        <w:rPr>
          <w:rFonts w:asciiTheme="minorHAnsi" w:hAnsiTheme="minorHAnsi" w:cstheme="minorHAnsi"/>
        </w:rPr>
      </w:pPr>
      <w:r w:rsidRPr="00DA6667">
        <w:rPr>
          <w:rFonts w:asciiTheme="minorHAnsi" w:hAnsiTheme="minorHAnsi" w:cstheme="minorHAnsi"/>
        </w:rPr>
        <w:t xml:space="preserve">This pilot program has </w:t>
      </w:r>
      <w:r w:rsidR="006C7759" w:rsidRPr="00DA6667">
        <w:rPr>
          <w:rFonts w:asciiTheme="minorHAnsi" w:hAnsiTheme="minorHAnsi" w:cstheme="minorHAnsi"/>
        </w:rPr>
        <w:t xml:space="preserve">a </w:t>
      </w:r>
      <w:r w:rsidRPr="00DA6667">
        <w:rPr>
          <w:rFonts w:asciiTheme="minorHAnsi" w:hAnsiTheme="minorHAnsi" w:cstheme="minorHAnsi"/>
        </w:rPr>
        <w:t xml:space="preserve">limited </w:t>
      </w:r>
      <w:r w:rsidR="006C7759" w:rsidRPr="00DA6667">
        <w:rPr>
          <w:rFonts w:asciiTheme="minorHAnsi" w:hAnsiTheme="minorHAnsi" w:cstheme="minorHAnsi"/>
        </w:rPr>
        <w:t>budget</w:t>
      </w:r>
      <w:r w:rsidRPr="00DA6667">
        <w:rPr>
          <w:rFonts w:asciiTheme="minorHAnsi" w:hAnsiTheme="minorHAnsi" w:cstheme="minorHAnsi"/>
        </w:rPr>
        <w:t xml:space="preserve">. </w:t>
      </w:r>
      <w:r w:rsidR="006C7759" w:rsidRPr="00DA6667">
        <w:rPr>
          <w:rFonts w:asciiTheme="minorHAnsi" w:hAnsiTheme="minorHAnsi" w:cstheme="minorHAnsi"/>
        </w:rPr>
        <w:t xml:space="preserve">As the budget allows, </w:t>
      </w:r>
      <w:r w:rsidRPr="00DA6667">
        <w:rPr>
          <w:rFonts w:asciiTheme="minorHAnsi" w:hAnsiTheme="minorHAnsi" w:cstheme="minorHAnsi"/>
        </w:rPr>
        <w:t>reasonable proposals meeting requirements will be funded</w:t>
      </w:r>
      <w:r w:rsidR="006C7759" w:rsidRPr="00DA6667">
        <w:rPr>
          <w:rFonts w:asciiTheme="minorHAnsi" w:hAnsiTheme="minorHAnsi" w:cstheme="minorHAnsi"/>
        </w:rPr>
        <w:t xml:space="preserve">. </w:t>
      </w:r>
    </w:p>
    <w:p w14:paraId="23E7D2F5" w14:textId="77777777" w:rsidR="0050219A" w:rsidRPr="0096051A" w:rsidRDefault="0050219A" w:rsidP="004C62FA">
      <w:pPr>
        <w:keepNext/>
        <w:keepLines/>
        <w:spacing w:before="240" w:after="0"/>
        <w:jc w:val="both"/>
        <w:outlineLvl w:val="0"/>
        <w:rPr>
          <w:rFonts w:asciiTheme="minorHAnsi" w:hAnsiTheme="minorHAnsi" w:cstheme="minorHAnsi"/>
          <w:sz w:val="32"/>
          <w:szCs w:val="32"/>
        </w:rPr>
      </w:pPr>
      <w:r w:rsidRPr="0096051A">
        <w:rPr>
          <w:rFonts w:asciiTheme="minorHAnsi" w:eastAsiaTheme="majorEastAsia" w:hAnsiTheme="minorHAnsi" w:cstheme="minorHAnsi"/>
          <w:color w:val="2F5496" w:themeColor="accent1" w:themeShade="BF"/>
          <w:sz w:val="32"/>
          <w:szCs w:val="32"/>
        </w:rPr>
        <w:t>S</w:t>
      </w:r>
      <w:r w:rsidR="009C393D">
        <w:rPr>
          <w:rFonts w:asciiTheme="minorHAnsi" w:eastAsiaTheme="majorEastAsia" w:hAnsiTheme="minorHAnsi" w:cstheme="minorHAnsi"/>
          <w:color w:val="2F5496" w:themeColor="accent1" w:themeShade="BF"/>
          <w:sz w:val="32"/>
          <w:szCs w:val="32"/>
        </w:rPr>
        <w:t xml:space="preserve">upport Offered to </w:t>
      </w:r>
      <w:r w:rsidR="00E8009A" w:rsidRPr="0096051A">
        <w:rPr>
          <w:rFonts w:asciiTheme="minorHAnsi" w:eastAsiaTheme="majorEastAsia" w:hAnsiTheme="minorHAnsi" w:cstheme="minorHAnsi"/>
          <w:color w:val="2F5496" w:themeColor="accent1" w:themeShade="BF"/>
          <w:sz w:val="32"/>
          <w:szCs w:val="32"/>
        </w:rPr>
        <w:t>Full STEM Ahead</w:t>
      </w:r>
      <w:r w:rsidRPr="0096051A">
        <w:rPr>
          <w:rFonts w:asciiTheme="minorHAnsi" w:eastAsiaTheme="majorEastAsia" w:hAnsiTheme="minorHAnsi" w:cstheme="minorHAnsi"/>
          <w:color w:val="2F5496" w:themeColor="accent1" w:themeShade="BF"/>
          <w:sz w:val="32"/>
          <w:szCs w:val="32"/>
        </w:rPr>
        <w:t xml:space="preserve"> P</w:t>
      </w:r>
      <w:r w:rsidR="009C393D">
        <w:rPr>
          <w:rFonts w:asciiTheme="minorHAnsi" w:eastAsiaTheme="majorEastAsia" w:hAnsiTheme="minorHAnsi" w:cstheme="minorHAnsi"/>
          <w:color w:val="2F5496" w:themeColor="accent1" w:themeShade="BF"/>
          <w:sz w:val="32"/>
          <w:szCs w:val="32"/>
        </w:rPr>
        <w:t>articipating</w:t>
      </w:r>
      <w:r w:rsidRPr="0096051A">
        <w:rPr>
          <w:rFonts w:asciiTheme="minorHAnsi" w:eastAsiaTheme="majorEastAsia" w:hAnsiTheme="minorHAnsi" w:cstheme="minorHAnsi"/>
          <w:color w:val="2F5496" w:themeColor="accent1" w:themeShade="BF"/>
          <w:sz w:val="32"/>
          <w:szCs w:val="32"/>
        </w:rPr>
        <w:t xml:space="preserve"> I</w:t>
      </w:r>
      <w:r w:rsidR="009C393D">
        <w:rPr>
          <w:rFonts w:asciiTheme="minorHAnsi" w:eastAsiaTheme="majorEastAsia" w:hAnsiTheme="minorHAnsi" w:cstheme="minorHAnsi"/>
          <w:color w:val="2F5496" w:themeColor="accent1" w:themeShade="BF"/>
          <w:sz w:val="32"/>
          <w:szCs w:val="32"/>
        </w:rPr>
        <w:t>nstitutions</w:t>
      </w:r>
    </w:p>
    <w:p w14:paraId="0F94BC20" w14:textId="77777777" w:rsidR="006B6122" w:rsidRPr="0096051A" w:rsidRDefault="0050219A" w:rsidP="004C62FA">
      <w:pPr>
        <w:numPr>
          <w:ilvl w:val="0"/>
          <w:numId w:val="7"/>
        </w:numPr>
        <w:spacing w:after="0"/>
        <w:contextualSpacing/>
        <w:jc w:val="both"/>
        <w:rPr>
          <w:rFonts w:asciiTheme="minorHAnsi" w:hAnsiTheme="minorHAnsi" w:cstheme="minorHAnsi"/>
        </w:rPr>
      </w:pPr>
      <w:bookmarkStart w:id="5" w:name="_Hlk146886640"/>
      <w:r w:rsidRPr="0096051A">
        <w:rPr>
          <w:rFonts w:asciiTheme="minorHAnsi" w:hAnsiTheme="minorHAnsi" w:cstheme="minorHAnsi"/>
        </w:rPr>
        <w:t xml:space="preserve">State Regents staff will provide </w:t>
      </w:r>
      <w:r w:rsidR="00296971" w:rsidRPr="0096051A">
        <w:rPr>
          <w:rFonts w:asciiTheme="minorHAnsi" w:hAnsiTheme="minorHAnsi" w:cstheme="minorHAnsi"/>
        </w:rPr>
        <w:t xml:space="preserve">technical assistance </w:t>
      </w:r>
      <w:r w:rsidR="006B6122" w:rsidRPr="0096051A">
        <w:rPr>
          <w:rFonts w:asciiTheme="minorHAnsi" w:hAnsiTheme="minorHAnsi" w:cstheme="minorHAnsi"/>
        </w:rPr>
        <w:t xml:space="preserve">through the duration of this program. </w:t>
      </w:r>
    </w:p>
    <w:p w14:paraId="5801D72A" w14:textId="77777777" w:rsidR="0050219A" w:rsidRPr="0096051A" w:rsidRDefault="0050219A" w:rsidP="004C62FA">
      <w:pPr>
        <w:numPr>
          <w:ilvl w:val="0"/>
          <w:numId w:val="7"/>
        </w:numPr>
        <w:spacing w:after="0"/>
        <w:contextualSpacing/>
        <w:jc w:val="both"/>
        <w:rPr>
          <w:rFonts w:asciiTheme="minorHAnsi" w:hAnsiTheme="minorHAnsi" w:cstheme="minorHAnsi"/>
        </w:rPr>
      </w:pPr>
      <w:r w:rsidRPr="0096051A">
        <w:rPr>
          <w:rFonts w:asciiTheme="minorHAnsi" w:hAnsiTheme="minorHAnsi" w:cstheme="minorHAnsi"/>
        </w:rPr>
        <w:t xml:space="preserve">State Regents staff will provide </w:t>
      </w:r>
      <w:r w:rsidR="006B6122" w:rsidRPr="0096051A">
        <w:rPr>
          <w:rFonts w:asciiTheme="minorHAnsi" w:hAnsiTheme="minorHAnsi" w:cstheme="minorHAnsi"/>
        </w:rPr>
        <w:t>resources for determining appropriate partnerships.</w:t>
      </w:r>
    </w:p>
    <w:bookmarkEnd w:id="5"/>
    <w:p w14:paraId="59A8414B" w14:textId="5C5C4705" w:rsidR="006B6122" w:rsidRPr="0096051A" w:rsidRDefault="006B6122" w:rsidP="004C62FA">
      <w:pPr>
        <w:spacing w:after="0"/>
        <w:ind w:left="720"/>
        <w:contextualSpacing/>
        <w:jc w:val="both"/>
        <w:rPr>
          <w:rFonts w:asciiTheme="minorHAnsi" w:hAnsiTheme="minorHAnsi" w:cstheme="minorHAnsi"/>
        </w:rPr>
      </w:pPr>
    </w:p>
    <w:p w14:paraId="26DDCEB0" w14:textId="77777777" w:rsidR="00883956" w:rsidRPr="001B72FF" w:rsidRDefault="00883956" w:rsidP="004C62FA">
      <w:pPr>
        <w:jc w:val="both"/>
        <w:rPr>
          <w:rFonts w:asciiTheme="minorHAnsi" w:hAnsiTheme="minorHAnsi" w:cstheme="minorHAnsi"/>
        </w:rPr>
      </w:pPr>
    </w:p>
    <w:sectPr w:rsidR="00883956" w:rsidRPr="001B72FF" w:rsidSect="00480A38">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A36A5"/>
    <w:multiLevelType w:val="hybridMultilevel"/>
    <w:tmpl w:val="2252E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BF416D"/>
    <w:multiLevelType w:val="multilevel"/>
    <w:tmpl w:val="583C8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9A6E0C"/>
    <w:multiLevelType w:val="hybridMultilevel"/>
    <w:tmpl w:val="24948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5738E6"/>
    <w:multiLevelType w:val="hybridMultilevel"/>
    <w:tmpl w:val="0FF0D8D2"/>
    <w:lvl w:ilvl="0" w:tplc="04090001">
      <w:start w:val="1"/>
      <w:numFmt w:val="bullet"/>
      <w:lvlText w:val=""/>
      <w:lvlJc w:val="left"/>
      <w:pPr>
        <w:ind w:left="1444" w:hanging="360"/>
      </w:pPr>
      <w:rPr>
        <w:rFonts w:ascii="Symbol" w:hAnsi="Symbol" w:hint="default"/>
      </w:rPr>
    </w:lvl>
    <w:lvl w:ilvl="1" w:tplc="04090003">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4" w15:restartNumberingAfterBreak="0">
    <w:nsid w:val="2D8469CF"/>
    <w:multiLevelType w:val="hybridMultilevel"/>
    <w:tmpl w:val="AD4E3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713629"/>
    <w:multiLevelType w:val="hybridMultilevel"/>
    <w:tmpl w:val="11AEB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5F15F7"/>
    <w:multiLevelType w:val="multilevel"/>
    <w:tmpl w:val="47FE6FEE"/>
    <w:lvl w:ilvl="0">
      <w:start w:val="1"/>
      <w:numFmt w:val="decimal"/>
      <w:lvlText w:val="%1."/>
      <w:lvlJc w:val="left"/>
      <w:pPr>
        <w:tabs>
          <w:tab w:val="num" w:pos="720"/>
        </w:tabs>
        <w:ind w:left="720" w:hanging="360"/>
      </w:pPr>
      <w:rPr>
        <w:rFonts w:asciiTheme="minorHAnsi" w:eastAsiaTheme="minorHAnsi" w:hAnsiTheme="minorHAnsi" w:cstheme="minorHAns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8C217CA"/>
    <w:multiLevelType w:val="multilevel"/>
    <w:tmpl w:val="CFBE48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8D6300A"/>
    <w:multiLevelType w:val="multilevel"/>
    <w:tmpl w:val="6C1E2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F5664C"/>
    <w:multiLevelType w:val="multilevel"/>
    <w:tmpl w:val="6046F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C6C45A7"/>
    <w:multiLevelType w:val="multilevel"/>
    <w:tmpl w:val="9C168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B0F26B0"/>
    <w:multiLevelType w:val="hybridMultilevel"/>
    <w:tmpl w:val="841CC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172E6D"/>
    <w:multiLevelType w:val="hybridMultilevel"/>
    <w:tmpl w:val="A04612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6E56DD"/>
    <w:multiLevelType w:val="multilevel"/>
    <w:tmpl w:val="5AF26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ECF1942"/>
    <w:multiLevelType w:val="hybridMultilevel"/>
    <w:tmpl w:val="6BDA10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9978096">
    <w:abstractNumId w:val="9"/>
  </w:num>
  <w:num w:numId="2" w16cid:durableId="638073167">
    <w:abstractNumId w:val="13"/>
  </w:num>
  <w:num w:numId="3" w16cid:durableId="712116750">
    <w:abstractNumId w:val="10"/>
  </w:num>
  <w:num w:numId="4" w16cid:durableId="96754676">
    <w:abstractNumId w:val="8"/>
  </w:num>
  <w:num w:numId="5" w16cid:durableId="1365591014">
    <w:abstractNumId w:val="6"/>
  </w:num>
  <w:num w:numId="6" w16cid:durableId="171989607">
    <w:abstractNumId w:val="1"/>
  </w:num>
  <w:num w:numId="7" w16cid:durableId="2071343818">
    <w:abstractNumId w:val="11"/>
  </w:num>
  <w:num w:numId="8" w16cid:durableId="853616638">
    <w:abstractNumId w:val="2"/>
  </w:num>
  <w:num w:numId="9" w16cid:durableId="199900222">
    <w:abstractNumId w:val="14"/>
  </w:num>
  <w:num w:numId="10" w16cid:durableId="1221361460">
    <w:abstractNumId w:val="4"/>
  </w:num>
  <w:num w:numId="11" w16cid:durableId="2106264046">
    <w:abstractNumId w:val="12"/>
  </w:num>
  <w:num w:numId="12" w16cid:durableId="317343589">
    <w:abstractNumId w:val="0"/>
  </w:num>
  <w:num w:numId="13" w16cid:durableId="1112096356">
    <w:abstractNumId w:val="3"/>
  </w:num>
  <w:num w:numId="14" w16cid:durableId="1776248293">
    <w:abstractNumId w:val="7"/>
  </w:num>
  <w:num w:numId="15" w16cid:durableId="3851830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841"/>
    <w:rsid w:val="00045924"/>
    <w:rsid w:val="000765D0"/>
    <w:rsid w:val="00076A2E"/>
    <w:rsid w:val="00087767"/>
    <w:rsid w:val="00091613"/>
    <w:rsid w:val="000C1430"/>
    <w:rsid w:val="000C2476"/>
    <w:rsid w:val="000D38B4"/>
    <w:rsid w:val="00103800"/>
    <w:rsid w:val="00105215"/>
    <w:rsid w:val="00112B64"/>
    <w:rsid w:val="0012338A"/>
    <w:rsid w:val="00146E3C"/>
    <w:rsid w:val="00156AB7"/>
    <w:rsid w:val="001A16B0"/>
    <w:rsid w:val="001B72FF"/>
    <w:rsid w:val="001D015E"/>
    <w:rsid w:val="00227194"/>
    <w:rsid w:val="00240760"/>
    <w:rsid w:val="00267B9D"/>
    <w:rsid w:val="00274DD8"/>
    <w:rsid w:val="00275274"/>
    <w:rsid w:val="00296971"/>
    <w:rsid w:val="00297285"/>
    <w:rsid w:val="002A078E"/>
    <w:rsid w:val="002B1BE1"/>
    <w:rsid w:val="002C0636"/>
    <w:rsid w:val="002D1C71"/>
    <w:rsid w:val="002F5285"/>
    <w:rsid w:val="00312030"/>
    <w:rsid w:val="00325C80"/>
    <w:rsid w:val="00337AB4"/>
    <w:rsid w:val="00346DF3"/>
    <w:rsid w:val="00362C1B"/>
    <w:rsid w:val="00390729"/>
    <w:rsid w:val="003A2A58"/>
    <w:rsid w:val="003D6F8F"/>
    <w:rsid w:val="003F012E"/>
    <w:rsid w:val="003F6F4E"/>
    <w:rsid w:val="00401B42"/>
    <w:rsid w:val="004075D1"/>
    <w:rsid w:val="0041094E"/>
    <w:rsid w:val="00413320"/>
    <w:rsid w:val="004321E7"/>
    <w:rsid w:val="00453160"/>
    <w:rsid w:val="00453BF9"/>
    <w:rsid w:val="00471718"/>
    <w:rsid w:val="00480A38"/>
    <w:rsid w:val="00485E5D"/>
    <w:rsid w:val="004868CE"/>
    <w:rsid w:val="004A7C8A"/>
    <w:rsid w:val="004B358D"/>
    <w:rsid w:val="004B3921"/>
    <w:rsid w:val="004C62FA"/>
    <w:rsid w:val="004E101E"/>
    <w:rsid w:val="005002E0"/>
    <w:rsid w:val="00500451"/>
    <w:rsid w:val="0050219A"/>
    <w:rsid w:val="00514655"/>
    <w:rsid w:val="0052102C"/>
    <w:rsid w:val="0052547C"/>
    <w:rsid w:val="00553015"/>
    <w:rsid w:val="00555DFF"/>
    <w:rsid w:val="00562C2F"/>
    <w:rsid w:val="005668A4"/>
    <w:rsid w:val="005A3197"/>
    <w:rsid w:val="005A3898"/>
    <w:rsid w:val="005A46DA"/>
    <w:rsid w:val="005A5EA0"/>
    <w:rsid w:val="005A696B"/>
    <w:rsid w:val="005B249C"/>
    <w:rsid w:val="005C647D"/>
    <w:rsid w:val="005C6AFC"/>
    <w:rsid w:val="005D6B4C"/>
    <w:rsid w:val="005E48BF"/>
    <w:rsid w:val="0060052D"/>
    <w:rsid w:val="00653A4C"/>
    <w:rsid w:val="006576B9"/>
    <w:rsid w:val="0066419D"/>
    <w:rsid w:val="006A085F"/>
    <w:rsid w:val="006A442E"/>
    <w:rsid w:val="006B6122"/>
    <w:rsid w:val="006C2009"/>
    <w:rsid w:val="006C7759"/>
    <w:rsid w:val="006D406B"/>
    <w:rsid w:val="006F36EE"/>
    <w:rsid w:val="006F7E06"/>
    <w:rsid w:val="007049CB"/>
    <w:rsid w:val="0071522C"/>
    <w:rsid w:val="00724732"/>
    <w:rsid w:val="00733A74"/>
    <w:rsid w:val="007418D1"/>
    <w:rsid w:val="00750BE6"/>
    <w:rsid w:val="00760F9E"/>
    <w:rsid w:val="007B7BD1"/>
    <w:rsid w:val="007C678C"/>
    <w:rsid w:val="007C67D1"/>
    <w:rsid w:val="007F5F7E"/>
    <w:rsid w:val="008121EF"/>
    <w:rsid w:val="00812CE8"/>
    <w:rsid w:val="008452FC"/>
    <w:rsid w:val="00857B90"/>
    <w:rsid w:val="00883956"/>
    <w:rsid w:val="008854FC"/>
    <w:rsid w:val="00890C28"/>
    <w:rsid w:val="008A517C"/>
    <w:rsid w:val="008B10EF"/>
    <w:rsid w:val="008B770C"/>
    <w:rsid w:val="008F200E"/>
    <w:rsid w:val="008F2426"/>
    <w:rsid w:val="00913766"/>
    <w:rsid w:val="0096051A"/>
    <w:rsid w:val="009A1ABE"/>
    <w:rsid w:val="009C393D"/>
    <w:rsid w:val="009D3312"/>
    <w:rsid w:val="009D770A"/>
    <w:rsid w:val="009F121E"/>
    <w:rsid w:val="00A041C5"/>
    <w:rsid w:val="00A04ECC"/>
    <w:rsid w:val="00A06734"/>
    <w:rsid w:val="00A31341"/>
    <w:rsid w:val="00A314B6"/>
    <w:rsid w:val="00A33565"/>
    <w:rsid w:val="00A63B9C"/>
    <w:rsid w:val="00A773FE"/>
    <w:rsid w:val="00A829D6"/>
    <w:rsid w:val="00AB328D"/>
    <w:rsid w:val="00AC564A"/>
    <w:rsid w:val="00AD7DCA"/>
    <w:rsid w:val="00AE40D2"/>
    <w:rsid w:val="00AE603E"/>
    <w:rsid w:val="00AE733C"/>
    <w:rsid w:val="00AF7E37"/>
    <w:rsid w:val="00B14148"/>
    <w:rsid w:val="00B2182D"/>
    <w:rsid w:val="00B46BE0"/>
    <w:rsid w:val="00B701D3"/>
    <w:rsid w:val="00B84672"/>
    <w:rsid w:val="00B87212"/>
    <w:rsid w:val="00B878B0"/>
    <w:rsid w:val="00B92CAF"/>
    <w:rsid w:val="00BB252F"/>
    <w:rsid w:val="00BC58F4"/>
    <w:rsid w:val="00BD252F"/>
    <w:rsid w:val="00BD27ED"/>
    <w:rsid w:val="00BE58A6"/>
    <w:rsid w:val="00C032C5"/>
    <w:rsid w:val="00C042B3"/>
    <w:rsid w:val="00C37A7E"/>
    <w:rsid w:val="00C52A24"/>
    <w:rsid w:val="00C6472D"/>
    <w:rsid w:val="00C910CD"/>
    <w:rsid w:val="00C937B7"/>
    <w:rsid w:val="00C975E7"/>
    <w:rsid w:val="00CA027A"/>
    <w:rsid w:val="00CB126F"/>
    <w:rsid w:val="00CC327D"/>
    <w:rsid w:val="00CD7092"/>
    <w:rsid w:val="00CD72D2"/>
    <w:rsid w:val="00D012B9"/>
    <w:rsid w:val="00D07199"/>
    <w:rsid w:val="00D22237"/>
    <w:rsid w:val="00D31C36"/>
    <w:rsid w:val="00D41E60"/>
    <w:rsid w:val="00D519E2"/>
    <w:rsid w:val="00D53309"/>
    <w:rsid w:val="00D70D1C"/>
    <w:rsid w:val="00D91BA7"/>
    <w:rsid w:val="00DA0F6E"/>
    <w:rsid w:val="00DA6667"/>
    <w:rsid w:val="00DB4B55"/>
    <w:rsid w:val="00DC0CC6"/>
    <w:rsid w:val="00DC6416"/>
    <w:rsid w:val="00DE7ACA"/>
    <w:rsid w:val="00DF6841"/>
    <w:rsid w:val="00E44D75"/>
    <w:rsid w:val="00E45087"/>
    <w:rsid w:val="00E5241C"/>
    <w:rsid w:val="00E6410F"/>
    <w:rsid w:val="00E72AB7"/>
    <w:rsid w:val="00E72B54"/>
    <w:rsid w:val="00E75FEB"/>
    <w:rsid w:val="00E8009A"/>
    <w:rsid w:val="00E92779"/>
    <w:rsid w:val="00EA54D8"/>
    <w:rsid w:val="00EB19BD"/>
    <w:rsid w:val="00EB654C"/>
    <w:rsid w:val="00ED6572"/>
    <w:rsid w:val="00EE0B8E"/>
    <w:rsid w:val="00EF2C7A"/>
    <w:rsid w:val="00EF32F4"/>
    <w:rsid w:val="00F04CB6"/>
    <w:rsid w:val="00F208FA"/>
    <w:rsid w:val="00F2674A"/>
    <w:rsid w:val="00F354CD"/>
    <w:rsid w:val="00F73400"/>
    <w:rsid w:val="00FA1BB5"/>
    <w:rsid w:val="00FA4AFD"/>
    <w:rsid w:val="00FC582D"/>
    <w:rsid w:val="00FE1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AE031"/>
  <w15:chartTrackingRefBased/>
  <w15:docId w15:val="{3B1EB4FB-75E3-4E38-A25B-D05D48B4A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49C"/>
    <w:rPr>
      <w:rFonts w:ascii="Lato" w:hAnsi="Lato"/>
    </w:rPr>
  </w:style>
  <w:style w:type="paragraph" w:styleId="Heading1">
    <w:name w:val="heading 1"/>
    <w:basedOn w:val="Normal"/>
    <w:next w:val="Normal"/>
    <w:link w:val="Heading1Char"/>
    <w:uiPriority w:val="9"/>
    <w:qFormat/>
    <w:rsid w:val="00DF6841"/>
    <w:pPr>
      <w:keepNext/>
      <w:keepLines/>
      <w:spacing w:before="240" w:after="0"/>
      <w:outlineLvl w:val="0"/>
    </w:pPr>
    <w:rPr>
      <w:rFonts w:eastAsiaTheme="majorEastAsia" w:cstheme="majorBidi"/>
      <w:b/>
      <w:color w:val="2F5496" w:themeColor="accent1" w:themeShade="BF"/>
      <w:sz w:val="32"/>
      <w:szCs w:val="32"/>
    </w:rPr>
  </w:style>
  <w:style w:type="paragraph" w:styleId="Heading2">
    <w:name w:val="heading 2"/>
    <w:basedOn w:val="Normal"/>
    <w:next w:val="Normal"/>
    <w:link w:val="Heading2Char"/>
    <w:uiPriority w:val="9"/>
    <w:semiHidden/>
    <w:unhideWhenUsed/>
    <w:qFormat/>
    <w:rsid w:val="005B249C"/>
    <w:pPr>
      <w:keepNext/>
      <w:keepLines/>
      <w:spacing w:before="40" w:after="0"/>
      <w:outlineLvl w:val="1"/>
    </w:pPr>
    <w:rPr>
      <w:rFonts w:eastAsiaTheme="majorEastAsia"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F684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DF684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6841"/>
    <w:rPr>
      <w:rFonts w:ascii="Lato" w:eastAsiaTheme="majorEastAsia" w:hAnsi="Lato" w:cstheme="majorBidi"/>
      <w:b/>
      <w:color w:val="2F5496" w:themeColor="accent1" w:themeShade="BF"/>
      <w:sz w:val="32"/>
      <w:szCs w:val="32"/>
    </w:rPr>
  </w:style>
  <w:style w:type="character" w:customStyle="1" w:styleId="Heading2Char">
    <w:name w:val="Heading 2 Char"/>
    <w:basedOn w:val="DefaultParagraphFont"/>
    <w:link w:val="Heading2"/>
    <w:uiPriority w:val="9"/>
    <w:semiHidden/>
    <w:rsid w:val="005B249C"/>
    <w:rPr>
      <w:rFonts w:ascii="Lato" w:eastAsiaTheme="majorEastAsia" w:hAnsi="Lato" w:cstheme="majorBidi"/>
      <w:color w:val="2F5496" w:themeColor="accent1" w:themeShade="BF"/>
      <w:sz w:val="26"/>
      <w:szCs w:val="26"/>
    </w:rPr>
  </w:style>
  <w:style w:type="character" w:styleId="Strong">
    <w:name w:val="Strong"/>
    <w:basedOn w:val="DefaultParagraphFont"/>
    <w:uiPriority w:val="22"/>
    <w:qFormat/>
    <w:rsid w:val="004321E7"/>
    <w:rPr>
      <w:b/>
      <w:bCs/>
      <w:color w:val="7030A0"/>
    </w:rPr>
  </w:style>
  <w:style w:type="character" w:customStyle="1" w:styleId="Heading3Char">
    <w:name w:val="Heading 3 Char"/>
    <w:basedOn w:val="DefaultParagraphFont"/>
    <w:link w:val="Heading3"/>
    <w:uiPriority w:val="9"/>
    <w:semiHidden/>
    <w:rsid w:val="00DF684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DF6841"/>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DF6841"/>
    <w:rPr>
      <w:color w:val="0563C1" w:themeColor="hyperlink"/>
      <w:u w:val="single"/>
    </w:rPr>
  </w:style>
  <w:style w:type="character" w:styleId="UnresolvedMention">
    <w:name w:val="Unresolved Mention"/>
    <w:basedOn w:val="DefaultParagraphFont"/>
    <w:uiPriority w:val="99"/>
    <w:semiHidden/>
    <w:unhideWhenUsed/>
    <w:rsid w:val="00DF6841"/>
    <w:rPr>
      <w:color w:val="605E5C"/>
      <w:shd w:val="clear" w:color="auto" w:fill="E1DFDD"/>
    </w:rPr>
  </w:style>
  <w:style w:type="character" w:styleId="FollowedHyperlink">
    <w:name w:val="FollowedHyperlink"/>
    <w:basedOn w:val="DefaultParagraphFont"/>
    <w:uiPriority w:val="99"/>
    <w:semiHidden/>
    <w:unhideWhenUsed/>
    <w:rsid w:val="00C910CD"/>
    <w:rPr>
      <w:color w:val="954F72" w:themeColor="followedHyperlink"/>
      <w:u w:val="single"/>
    </w:rPr>
  </w:style>
  <w:style w:type="paragraph" w:styleId="ListParagraph">
    <w:name w:val="List Paragraph"/>
    <w:basedOn w:val="Normal"/>
    <w:uiPriority w:val="34"/>
    <w:qFormat/>
    <w:rsid w:val="00B878B0"/>
    <w:pPr>
      <w:ind w:left="720"/>
      <w:contextualSpacing/>
    </w:pPr>
  </w:style>
  <w:style w:type="paragraph" w:styleId="BalloonText">
    <w:name w:val="Balloon Text"/>
    <w:basedOn w:val="Normal"/>
    <w:link w:val="BalloonTextChar"/>
    <w:uiPriority w:val="99"/>
    <w:semiHidden/>
    <w:unhideWhenUsed/>
    <w:rsid w:val="00485E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5E5D"/>
    <w:rPr>
      <w:rFonts w:ascii="Segoe UI" w:hAnsi="Segoe UI" w:cs="Segoe UI"/>
      <w:sz w:val="18"/>
      <w:szCs w:val="18"/>
    </w:rPr>
  </w:style>
  <w:style w:type="character" w:styleId="CommentReference">
    <w:name w:val="annotation reference"/>
    <w:basedOn w:val="DefaultParagraphFont"/>
    <w:uiPriority w:val="99"/>
    <w:semiHidden/>
    <w:unhideWhenUsed/>
    <w:rsid w:val="00485E5D"/>
    <w:rPr>
      <w:sz w:val="16"/>
      <w:szCs w:val="16"/>
    </w:rPr>
  </w:style>
  <w:style w:type="paragraph" w:styleId="CommentText">
    <w:name w:val="annotation text"/>
    <w:basedOn w:val="Normal"/>
    <w:link w:val="CommentTextChar"/>
    <w:uiPriority w:val="99"/>
    <w:semiHidden/>
    <w:unhideWhenUsed/>
    <w:rsid w:val="00485E5D"/>
    <w:pPr>
      <w:spacing w:line="240" w:lineRule="auto"/>
    </w:pPr>
    <w:rPr>
      <w:sz w:val="20"/>
      <w:szCs w:val="20"/>
    </w:rPr>
  </w:style>
  <w:style w:type="character" w:customStyle="1" w:styleId="CommentTextChar">
    <w:name w:val="Comment Text Char"/>
    <w:basedOn w:val="DefaultParagraphFont"/>
    <w:link w:val="CommentText"/>
    <w:uiPriority w:val="99"/>
    <w:semiHidden/>
    <w:rsid w:val="00485E5D"/>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485E5D"/>
    <w:rPr>
      <w:b/>
      <w:bCs/>
    </w:rPr>
  </w:style>
  <w:style w:type="character" w:customStyle="1" w:styleId="CommentSubjectChar">
    <w:name w:val="Comment Subject Char"/>
    <w:basedOn w:val="CommentTextChar"/>
    <w:link w:val="CommentSubject"/>
    <w:uiPriority w:val="99"/>
    <w:semiHidden/>
    <w:rsid w:val="00485E5D"/>
    <w:rPr>
      <w:rFonts w:ascii="Lato" w:hAnsi="Lato"/>
      <w:b/>
      <w:bCs/>
      <w:sz w:val="20"/>
      <w:szCs w:val="20"/>
    </w:rPr>
  </w:style>
  <w:style w:type="paragraph" w:styleId="Revision">
    <w:name w:val="Revision"/>
    <w:hidden/>
    <w:uiPriority w:val="99"/>
    <w:semiHidden/>
    <w:rsid w:val="008B10EF"/>
    <w:pPr>
      <w:spacing w:after="0" w:line="240" w:lineRule="auto"/>
    </w:pPr>
    <w:rPr>
      <w:rFonts w:ascii="Lato" w:hAnsi="La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930348">
      <w:bodyDiv w:val="1"/>
      <w:marLeft w:val="0"/>
      <w:marRight w:val="0"/>
      <w:marTop w:val="0"/>
      <w:marBottom w:val="0"/>
      <w:divBdr>
        <w:top w:val="none" w:sz="0" w:space="0" w:color="auto"/>
        <w:left w:val="none" w:sz="0" w:space="0" w:color="auto"/>
        <w:bottom w:val="none" w:sz="0" w:space="0" w:color="auto"/>
        <w:right w:val="none" w:sz="0" w:space="0" w:color="auto"/>
      </w:divBdr>
      <w:divsChild>
        <w:div w:id="1283531699">
          <w:marLeft w:val="0"/>
          <w:marRight w:val="0"/>
          <w:marTop w:val="0"/>
          <w:marBottom w:val="0"/>
          <w:divBdr>
            <w:top w:val="none" w:sz="0" w:space="0" w:color="auto"/>
            <w:left w:val="none" w:sz="0" w:space="0" w:color="auto"/>
            <w:bottom w:val="none" w:sz="0" w:space="0" w:color="auto"/>
            <w:right w:val="none" w:sz="0" w:space="0" w:color="auto"/>
          </w:divBdr>
        </w:div>
      </w:divsChild>
    </w:div>
    <w:div w:id="978455074">
      <w:bodyDiv w:val="1"/>
      <w:marLeft w:val="0"/>
      <w:marRight w:val="0"/>
      <w:marTop w:val="0"/>
      <w:marBottom w:val="0"/>
      <w:divBdr>
        <w:top w:val="none" w:sz="0" w:space="0" w:color="auto"/>
        <w:left w:val="none" w:sz="0" w:space="0" w:color="auto"/>
        <w:bottom w:val="none" w:sz="0" w:space="0" w:color="auto"/>
        <w:right w:val="none" w:sz="0" w:space="0" w:color="auto"/>
      </w:divBdr>
    </w:div>
    <w:div w:id="1577206252">
      <w:bodyDiv w:val="1"/>
      <w:marLeft w:val="0"/>
      <w:marRight w:val="0"/>
      <w:marTop w:val="0"/>
      <w:marBottom w:val="0"/>
      <w:divBdr>
        <w:top w:val="none" w:sz="0" w:space="0" w:color="auto"/>
        <w:left w:val="none" w:sz="0" w:space="0" w:color="auto"/>
        <w:bottom w:val="none" w:sz="0" w:space="0" w:color="auto"/>
        <w:right w:val="none" w:sz="0" w:space="0" w:color="auto"/>
      </w:divBdr>
    </w:div>
    <w:div w:id="1613004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khighered.org/state-system/strategic-plan/" TargetMode="External"/><Relationship Id="rId3" Type="http://schemas.openxmlformats.org/officeDocument/2006/relationships/settings" Target="settings.xml"/><Relationship Id="rId7" Type="http://schemas.openxmlformats.org/officeDocument/2006/relationships/hyperlink" Target="mailto:along@osrh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p.smartsheet.com/b/form/019a4f0cd9277741a441619ab79d628b"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2b8a51b-08d1-4d14-a7b4-ff767462a449}" enabled="1" method="Standard" siteId="{f3996c88-1035-4508-9259-b125f4c50b1d}" contentBits="0" removed="0"/>
</clbl:labelList>
</file>

<file path=docProps/app.xml><?xml version="1.0" encoding="utf-8"?>
<Properties xmlns="http://schemas.openxmlformats.org/officeDocument/2006/extended-properties" xmlns:vt="http://schemas.openxmlformats.org/officeDocument/2006/docPropsVTypes">
  <Template>Normal.dotm</Template>
  <TotalTime>27</TotalTime>
  <Pages>3</Pages>
  <Words>972</Words>
  <Characters>5604</Characters>
  <Application>Microsoft Office Word</Application>
  <DocSecurity>0</DocSecurity>
  <Lines>103</Lines>
  <Paragraphs>70</Paragraphs>
  <ScaleCrop>false</ScaleCrop>
  <HeadingPairs>
    <vt:vector size="2" baseType="variant">
      <vt:variant>
        <vt:lpstr>Title</vt:lpstr>
      </vt:variant>
      <vt:variant>
        <vt:i4>1</vt:i4>
      </vt:variant>
    </vt:vector>
  </HeadingPairs>
  <TitlesOfParts>
    <vt:vector size="1" baseType="lpstr">
      <vt:lpstr/>
    </vt:vector>
  </TitlesOfParts>
  <Company>OSRHE</Company>
  <LinksUpToDate>false</LinksUpToDate>
  <CharactersWithSpaces>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Griffith, Brad</dc:creator>
  <cp:keywords/>
  <dc:description/>
  <cp:lastModifiedBy>Long, Annette</cp:lastModifiedBy>
  <cp:revision>2</cp:revision>
  <dcterms:created xsi:type="dcterms:W3CDTF">2025-11-17T14:34:00Z</dcterms:created>
  <dcterms:modified xsi:type="dcterms:W3CDTF">2025-11-17T14:34:00Z</dcterms:modified>
</cp:coreProperties>
</file>