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76C" w:rsidRDefault="00A6482D" w:rsidP="00A6482D">
      <w:pPr>
        <w:jc w:val="center"/>
      </w:pPr>
      <w:r>
        <w:rPr>
          <w:rFonts w:ascii="Helvetica" w:hAnsi="Helvetica"/>
          <w:noProof/>
          <w:color w:val="5C6B80"/>
        </w:rPr>
        <w:drawing>
          <wp:inline distT="0" distB="0" distL="0" distR="0" wp14:anchorId="0CDCB235" wp14:editId="09AD56D3">
            <wp:extent cx="1905000" cy="409575"/>
            <wp:effectExtent l="0" t="0" r="0" b="9525"/>
            <wp:docPr id="2" name="Picture 2" descr="RSU Second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U Secondary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05000" cy="409575"/>
                    </a:xfrm>
                    <a:prstGeom prst="rect">
                      <a:avLst/>
                    </a:prstGeom>
                    <a:noFill/>
                    <a:ln>
                      <a:noFill/>
                    </a:ln>
                  </pic:spPr>
                </pic:pic>
              </a:graphicData>
            </a:graphic>
          </wp:inline>
        </w:drawing>
      </w:r>
    </w:p>
    <w:p w:rsidR="00A6482D" w:rsidRDefault="00A6482D" w:rsidP="00A6482D">
      <w:pPr>
        <w:jc w:val="center"/>
        <w:rPr>
          <w:sz w:val="32"/>
          <w:szCs w:val="32"/>
        </w:rPr>
      </w:pPr>
      <w:r>
        <w:rPr>
          <w:sz w:val="32"/>
          <w:szCs w:val="32"/>
        </w:rPr>
        <w:t xml:space="preserve">FINANCIAL AID COUNSELOR </w:t>
      </w:r>
    </w:p>
    <w:p w:rsidR="00A6482D" w:rsidRDefault="00A6482D" w:rsidP="00A6482D">
      <w:pPr>
        <w:rPr>
          <w:sz w:val="24"/>
          <w:szCs w:val="24"/>
        </w:rPr>
      </w:pPr>
    </w:p>
    <w:p w:rsidR="00A6482D" w:rsidRPr="00A6482D" w:rsidRDefault="00A6482D" w:rsidP="00A6482D">
      <w:pPr>
        <w:spacing w:after="200" w:line="240" w:lineRule="auto"/>
        <w:contextualSpacing/>
        <w:rPr>
          <w:rFonts w:eastAsiaTheme="minorEastAsia"/>
          <w:b/>
        </w:rPr>
      </w:pPr>
      <w:r w:rsidRPr="00A6482D">
        <w:rPr>
          <w:rFonts w:eastAsiaTheme="minorEastAsia"/>
          <w:b/>
          <w:u w:val="single"/>
        </w:rPr>
        <w:t>POSITION SUMMARY</w:t>
      </w:r>
      <w:r w:rsidRPr="00A6482D">
        <w:rPr>
          <w:rFonts w:eastAsiaTheme="minorEastAsia"/>
          <w:b/>
        </w:rPr>
        <w:t>:</w:t>
      </w:r>
    </w:p>
    <w:p w:rsidR="00A6482D" w:rsidRDefault="00A6482D" w:rsidP="00A6482D">
      <w:r>
        <w:t>The Financial Aid Counselor will assist in the general administration of federal, state, institution, and private financial aid programs to students.</w:t>
      </w:r>
    </w:p>
    <w:p w:rsidR="00A6482D" w:rsidRDefault="00A6482D" w:rsidP="00A6482D"/>
    <w:p w:rsidR="00A6482D" w:rsidRPr="00A6482D" w:rsidRDefault="00A6482D" w:rsidP="00A6482D">
      <w:pPr>
        <w:spacing w:after="200" w:line="240" w:lineRule="auto"/>
        <w:contextualSpacing/>
        <w:rPr>
          <w:rFonts w:eastAsiaTheme="minorEastAsia"/>
          <w:b/>
        </w:rPr>
      </w:pPr>
      <w:r w:rsidRPr="00A6482D">
        <w:rPr>
          <w:rFonts w:eastAsiaTheme="minorEastAsia"/>
          <w:b/>
          <w:u w:val="single"/>
        </w:rPr>
        <w:t>PRIMARY DUTIES</w:t>
      </w:r>
      <w:r w:rsidRPr="00A6482D">
        <w:rPr>
          <w:rFonts w:eastAsiaTheme="minorEastAsia"/>
          <w:b/>
        </w:rPr>
        <w:t>:</w:t>
      </w:r>
    </w:p>
    <w:p w:rsidR="00A6482D" w:rsidRDefault="00A6482D" w:rsidP="00A6482D"/>
    <w:p w:rsidR="00A6482D" w:rsidRDefault="00A6482D" w:rsidP="00A6482D">
      <w:pPr>
        <w:pStyle w:val="ListParagraph"/>
        <w:numPr>
          <w:ilvl w:val="0"/>
          <w:numId w:val="1"/>
        </w:numPr>
      </w:pPr>
      <w:r>
        <w:t>Performs various functions related to financial aid, including, but not limited to, counseling students and parents on the financial aid process. This is done in person or by other means. In addition, answering incoming calls and resolving any questions related to financial concerns.</w:t>
      </w:r>
    </w:p>
    <w:p w:rsidR="00A6482D" w:rsidRDefault="00A6482D" w:rsidP="00A6482D">
      <w:pPr>
        <w:pStyle w:val="ListParagraph"/>
        <w:numPr>
          <w:ilvl w:val="0"/>
          <w:numId w:val="1"/>
        </w:numPr>
      </w:pPr>
      <w:r>
        <w:t>Review financial aid applications</w:t>
      </w:r>
      <w:r>
        <w:t>.</w:t>
      </w:r>
    </w:p>
    <w:p w:rsidR="00A6482D" w:rsidRDefault="00A6482D" w:rsidP="00A6482D">
      <w:pPr>
        <w:pStyle w:val="ListParagraph"/>
        <w:numPr>
          <w:ilvl w:val="0"/>
          <w:numId w:val="1"/>
        </w:numPr>
      </w:pPr>
      <w:r>
        <w:t>Exercising professional judgment as warranted.</w:t>
      </w:r>
    </w:p>
    <w:p w:rsidR="00A6482D" w:rsidRDefault="00A6482D" w:rsidP="00A6482D">
      <w:pPr>
        <w:pStyle w:val="ListParagraph"/>
        <w:numPr>
          <w:ilvl w:val="0"/>
          <w:numId w:val="1"/>
        </w:numPr>
      </w:pPr>
      <w:r>
        <w:t>Understand, learn and utilize computer information database systems(s).</w:t>
      </w:r>
    </w:p>
    <w:p w:rsidR="00A6482D" w:rsidRDefault="00A6482D" w:rsidP="00A6482D">
      <w:pPr>
        <w:pStyle w:val="ListParagraph"/>
        <w:numPr>
          <w:ilvl w:val="0"/>
          <w:numId w:val="1"/>
        </w:numPr>
      </w:pPr>
      <w:r>
        <w:t>Prepare and present sessions at student functions such as college fairs, high school visits, and financial aid seminars.</w:t>
      </w:r>
    </w:p>
    <w:p w:rsidR="00A6482D" w:rsidRDefault="00A6482D" w:rsidP="00A6482D">
      <w:pPr>
        <w:pStyle w:val="ListParagraph"/>
        <w:numPr>
          <w:ilvl w:val="0"/>
          <w:numId w:val="1"/>
        </w:numPr>
      </w:pPr>
      <w:r>
        <w:t>Other duties, responsibilities and tasks as assigned.</w:t>
      </w:r>
    </w:p>
    <w:p w:rsidR="00DF641A" w:rsidRDefault="00DF641A" w:rsidP="00DF641A"/>
    <w:p w:rsidR="00DF641A" w:rsidRPr="00DF641A" w:rsidRDefault="00DF641A" w:rsidP="00DF641A">
      <w:pPr>
        <w:spacing w:after="200" w:line="240" w:lineRule="auto"/>
        <w:contextualSpacing/>
        <w:rPr>
          <w:rFonts w:eastAsiaTheme="minorEastAsia"/>
          <w:b/>
        </w:rPr>
      </w:pPr>
      <w:r w:rsidRPr="00DF641A">
        <w:rPr>
          <w:rFonts w:eastAsiaTheme="minorEastAsia"/>
          <w:b/>
          <w:u w:val="single"/>
        </w:rPr>
        <w:t>MINIMUM QUALIFICATIONS</w:t>
      </w:r>
      <w:r w:rsidRPr="00DF641A">
        <w:rPr>
          <w:rFonts w:eastAsiaTheme="minorEastAsia"/>
          <w:b/>
        </w:rPr>
        <w:t>:</w:t>
      </w:r>
    </w:p>
    <w:p w:rsidR="00DF641A" w:rsidRDefault="00DF641A" w:rsidP="00DF641A">
      <w:pPr>
        <w:pStyle w:val="ListParagraph"/>
        <w:numPr>
          <w:ilvl w:val="0"/>
          <w:numId w:val="2"/>
        </w:numPr>
      </w:pPr>
      <w:r>
        <w:t>Bachelor’s</w:t>
      </w:r>
      <w:r>
        <w:t xml:space="preserve"> degree and two (2) years of professional work experience.</w:t>
      </w:r>
    </w:p>
    <w:p w:rsidR="00DF641A" w:rsidRDefault="00DF641A" w:rsidP="00DF641A">
      <w:pPr>
        <w:pStyle w:val="ListParagraph"/>
      </w:pPr>
    </w:p>
    <w:p w:rsidR="00DF641A" w:rsidRDefault="00DF641A" w:rsidP="00DF641A">
      <w:pPr>
        <w:rPr>
          <w:b/>
          <w:u w:val="single"/>
        </w:rPr>
      </w:pPr>
      <w:r w:rsidRPr="00DF641A">
        <w:rPr>
          <w:b/>
          <w:u w:val="single"/>
        </w:rPr>
        <w:t xml:space="preserve">PREFERRED QUALIFICATIONS: </w:t>
      </w:r>
    </w:p>
    <w:p w:rsidR="00DF641A" w:rsidRDefault="00DF641A" w:rsidP="00DF641A">
      <w:pPr>
        <w:pStyle w:val="ListParagraph"/>
        <w:numPr>
          <w:ilvl w:val="0"/>
          <w:numId w:val="2"/>
        </w:numPr>
      </w:pPr>
      <w:r>
        <w:t>Bachelor’s degree in related field;</w:t>
      </w:r>
    </w:p>
    <w:p w:rsidR="00DF641A" w:rsidRDefault="00DF641A" w:rsidP="00DF641A">
      <w:pPr>
        <w:pStyle w:val="ListParagraph"/>
        <w:numPr>
          <w:ilvl w:val="0"/>
          <w:numId w:val="2"/>
        </w:numPr>
      </w:pPr>
      <w:r>
        <w:t>Two (2) years professional work experience in college financial aid or higher education;</w:t>
      </w:r>
    </w:p>
    <w:p w:rsidR="00DF641A" w:rsidRDefault="00DF641A" w:rsidP="00DF641A">
      <w:pPr>
        <w:pStyle w:val="ListParagraph"/>
        <w:numPr>
          <w:ilvl w:val="0"/>
          <w:numId w:val="2"/>
        </w:numPr>
      </w:pPr>
      <w:r>
        <w:t>Knowledge of Title IV regulations related to aid verification and processing;</w:t>
      </w:r>
    </w:p>
    <w:p w:rsidR="00DF641A" w:rsidRDefault="00DF641A" w:rsidP="00DF641A">
      <w:pPr>
        <w:pStyle w:val="ListParagraph"/>
        <w:numPr>
          <w:ilvl w:val="0"/>
          <w:numId w:val="2"/>
        </w:numPr>
      </w:pPr>
      <w:r>
        <w:t>Knowledge of PowerFAIDS or relevant experience with student information system.</w:t>
      </w:r>
    </w:p>
    <w:p w:rsidR="00DF641A" w:rsidRDefault="00DF641A" w:rsidP="00DF641A">
      <w:pPr>
        <w:pStyle w:val="ListParagraph"/>
      </w:pPr>
    </w:p>
    <w:p w:rsidR="00DF641A" w:rsidRPr="00DF641A" w:rsidRDefault="00DF641A" w:rsidP="00DF641A">
      <w:pPr>
        <w:spacing w:after="200" w:line="240" w:lineRule="auto"/>
        <w:contextualSpacing/>
        <w:rPr>
          <w:rFonts w:eastAsiaTheme="minorEastAsia"/>
          <w:b/>
          <w:u w:val="single"/>
        </w:rPr>
      </w:pPr>
      <w:r w:rsidRPr="00DF641A">
        <w:rPr>
          <w:rFonts w:eastAsiaTheme="minorEastAsia"/>
          <w:b/>
          <w:u w:val="single"/>
        </w:rPr>
        <w:t>KNOWLEDGE AND SKILLS:</w:t>
      </w:r>
    </w:p>
    <w:p w:rsidR="00DF641A" w:rsidRDefault="00DF641A" w:rsidP="00DF641A">
      <w:pPr>
        <w:pStyle w:val="ListParagraph"/>
        <w:numPr>
          <w:ilvl w:val="0"/>
          <w:numId w:val="4"/>
        </w:numPr>
      </w:pPr>
      <w:r>
        <w:t>Excellent communication, telephone and people skills;</w:t>
      </w:r>
    </w:p>
    <w:p w:rsidR="00DF641A" w:rsidRDefault="00DF641A" w:rsidP="00DF641A">
      <w:pPr>
        <w:pStyle w:val="ListParagraph"/>
        <w:numPr>
          <w:ilvl w:val="0"/>
          <w:numId w:val="4"/>
        </w:numPr>
      </w:pPr>
      <w:r>
        <w:t>Flexibility;</w:t>
      </w:r>
    </w:p>
    <w:p w:rsidR="00DF641A" w:rsidRDefault="00DF641A" w:rsidP="00DF641A">
      <w:pPr>
        <w:pStyle w:val="ListParagraph"/>
        <w:numPr>
          <w:ilvl w:val="0"/>
          <w:numId w:val="4"/>
        </w:numPr>
      </w:pPr>
      <w:r>
        <w:t>Ability to manage and process high customer interaction volume in a competent manner;</w:t>
      </w:r>
    </w:p>
    <w:p w:rsidR="00DF641A" w:rsidRDefault="00DF641A" w:rsidP="00DF641A">
      <w:pPr>
        <w:pStyle w:val="ListParagraph"/>
        <w:numPr>
          <w:ilvl w:val="0"/>
          <w:numId w:val="4"/>
        </w:numPr>
      </w:pPr>
      <w:r>
        <w:t>Knowledge of federal and state financial aid regulations;</w:t>
      </w:r>
    </w:p>
    <w:p w:rsidR="00DF641A" w:rsidRDefault="00DF641A" w:rsidP="00DF641A">
      <w:pPr>
        <w:pStyle w:val="ListParagraph"/>
        <w:numPr>
          <w:ilvl w:val="0"/>
          <w:numId w:val="4"/>
        </w:numPr>
      </w:pPr>
      <w:r>
        <w:t>Knowledge of computer software packages including Microsoft Office;</w:t>
      </w:r>
    </w:p>
    <w:p w:rsidR="00DF641A" w:rsidRDefault="00DF641A" w:rsidP="00DF641A">
      <w:pPr>
        <w:pStyle w:val="ListParagraph"/>
        <w:numPr>
          <w:ilvl w:val="0"/>
          <w:numId w:val="4"/>
        </w:numPr>
      </w:pPr>
      <w:r>
        <w:t>Ability to learn new software packages quickly with minimal support;</w:t>
      </w:r>
    </w:p>
    <w:p w:rsidR="00DF641A" w:rsidRDefault="00DF641A" w:rsidP="00DF641A">
      <w:pPr>
        <w:pStyle w:val="ListParagraph"/>
        <w:numPr>
          <w:ilvl w:val="0"/>
          <w:numId w:val="4"/>
        </w:numPr>
      </w:pPr>
      <w:r>
        <w:lastRenderedPageBreak/>
        <w:t>Superior organization, prioritization, self-motivation, and problem solving skills;</w:t>
      </w:r>
    </w:p>
    <w:p w:rsidR="00DF641A" w:rsidRDefault="00DF641A" w:rsidP="00DF641A">
      <w:pPr>
        <w:pStyle w:val="ListParagraph"/>
        <w:numPr>
          <w:ilvl w:val="0"/>
          <w:numId w:val="4"/>
        </w:numPr>
      </w:pPr>
      <w:r>
        <w:t>Ability to abide by procedures and maintain confidentiality;</w:t>
      </w:r>
    </w:p>
    <w:p w:rsidR="00DF641A" w:rsidRDefault="00DF641A" w:rsidP="00DF641A">
      <w:pPr>
        <w:pStyle w:val="ListParagraph"/>
        <w:numPr>
          <w:ilvl w:val="0"/>
          <w:numId w:val="4"/>
        </w:numPr>
      </w:pPr>
      <w:r>
        <w:t>Collaborating manner and ability to get along with others in workplace setting.</w:t>
      </w:r>
    </w:p>
    <w:p w:rsidR="00DF641A" w:rsidRDefault="00DF641A" w:rsidP="00DF641A"/>
    <w:p w:rsidR="00DF641A" w:rsidRPr="00DF641A" w:rsidRDefault="00DF641A" w:rsidP="00DF641A">
      <w:pPr>
        <w:spacing w:after="200" w:line="240" w:lineRule="auto"/>
        <w:contextualSpacing/>
        <w:rPr>
          <w:rFonts w:eastAsiaTheme="minorEastAsia"/>
        </w:rPr>
      </w:pPr>
      <w:r w:rsidRPr="00DF641A">
        <w:rPr>
          <w:rFonts w:eastAsiaTheme="minorEastAsia"/>
          <w:b/>
          <w:u w:val="single"/>
        </w:rPr>
        <w:t>REPORTS TO</w:t>
      </w:r>
      <w:r w:rsidRPr="00DF641A">
        <w:rPr>
          <w:rFonts w:eastAsiaTheme="minorEastAsia"/>
          <w:b/>
        </w:rPr>
        <w:t>:</w:t>
      </w:r>
      <w:r w:rsidRPr="00DF641A">
        <w:rPr>
          <w:rFonts w:eastAsiaTheme="minorEastAsia"/>
        </w:rPr>
        <w:t xml:space="preserve"> </w:t>
      </w:r>
      <w:r w:rsidRPr="00DF641A">
        <w:rPr>
          <w:rFonts w:eastAsiaTheme="minorEastAsia"/>
        </w:rPr>
        <w:tab/>
      </w:r>
      <w:r w:rsidRPr="00DF641A">
        <w:rPr>
          <w:rFonts w:eastAsiaTheme="minorEastAsia"/>
        </w:rPr>
        <w:tab/>
      </w:r>
      <w:r w:rsidRPr="00DF641A">
        <w:rPr>
          <w:rFonts w:eastAsiaTheme="minorEastAsia"/>
        </w:rPr>
        <w:tab/>
        <w:t>Director of Financial Aid</w:t>
      </w:r>
      <w:r w:rsidR="00131D50">
        <w:rPr>
          <w:rFonts w:eastAsiaTheme="minorEastAsia"/>
        </w:rPr>
        <w:t xml:space="preserve"> </w:t>
      </w:r>
    </w:p>
    <w:p w:rsidR="00DF641A" w:rsidRPr="00DF641A" w:rsidRDefault="00DF641A" w:rsidP="00DF641A">
      <w:pPr>
        <w:spacing w:after="200" w:line="240" w:lineRule="auto"/>
        <w:contextualSpacing/>
        <w:rPr>
          <w:rFonts w:eastAsiaTheme="minorEastAsia"/>
          <w:u w:val="single"/>
        </w:rPr>
      </w:pPr>
    </w:p>
    <w:p w:rsidR="00DF641A" w:rsidRPr="00DF641A" w:rsidRDefault="00DF641A" w:rsidP="00DF641A">
      <w:pPr>
        <w:spacing w:after="200" w:line="240" w:lineRule="auto"/>
        <w:contextualSpacing/>
        <w:rPr>
          <w:rFonts w:eastAsiaTheme="minorEastAsia"/>
        </w:rPr>
      </w:pPr>
      <w:r w:rsidRPr="00DF641A">
        <w:rPr>
          <w:rFonts w:eastAsiaTheme="minorEastAsia"/>
          <w:b/>
          <w:u w:val="single"/>
        </w:rPr>
        <w:t>LICENSES</w:t>
      </w:r>
      <w:r w:rsidRPr="00DF641A">
        <w:rPr>
          <w:rFonts w:eastAsiaTheme="minorEastAsia"/>
          <w:b/>
        </w:rPr>
        <w:t>:</w:t>
      </w:r>
      <w:r w:rsidRPr="00DF641A">
        <w:rPr>
          <w:rFonts w:eastAsiaTheme="minorEastAsia"/>
        </w:rPr>
        <w:t xml:space="preserve"> </w:t>
      </w:r>
      <w:r w:rsidRPr="00DF641A">
        <w:rPr>
          <w:rFonts w:eastAsiaTheme="minorEastAsia"/>
        </w:rPr>
        <w:tab/>
      </w:r>
      <w:r w:rsidRPr="00DF641A">
        <w:rPr>
          <w:rFonts w:eastAsiaTheme="minorEastAsia"/>
        </w:rPr>
        <w:tab/>
      </w:r>
      <w:r w:rsidRPr="00DF641A">
        <w:rPr>
          <w:rFonts w:eastAsiaTheme="minorEastAsia"/>
        </w:rPr>
        <w:tab/>
        <w:t>None</w:t>
      </w:r>
      <w:bookmarkStart w:id="0" w:name="_GoBack"/>
      <w:bookmarkEnd w:id="0"/>
    </w:p>
    <w:p w:rsidR="00DF641A" w:rsidRPr="00DF641A" w:rsidRDefault="00DF641A" w:rsidP="00DF641A">
      <w:pPr>
        <w:spacing w:after="200" w:line="240" w:lineRule="auto"/>
        <w:contextualSpacing/>
        <w:rPr>
          <w:rFonts w:eastAsiaTheme="minorEastAsia"/>
          <w:u w:val="single"/>
        </w:rPr>
      </w:pPr>
    </w:p>
    <w:p w:rsidR="00DF641A" w:rsidRPr="00DF641A" w:rsidRDefault="00DF641A" w:rsidP="00DF641A">
      <w:pPr>
        <w:spacing w:after="200" w:line="240" w:lineRule="auto"/>
        <w:contextualSpacing/>
        <w:rPr>
          <w:rFonts w:eastAsiaTheme="minorEastAsia"/>
        </w:rPr>
      </w:pPr>
      <w:r w:rsidRPr="00DF641A">
        <w:rPr>
          <w:rFonts w:eastAsiaTheme="minorEastAsia"/>
          <w:b/>
          <w:u w:val="single"/>
        </w:rPr>
        <w:t>SUPERVISION GIVEN TO</w:t>
      </w:r>
      <w:r w:rsidRPr="00DF641A">
        <w:rPr>
          <w:rFonts w:eastAsiaTheme="minorEastAsia"/>
          <w:b/>
        </w:rPr>
        <w:t>:</w:t>
      </w:r>
      <w:r w:rsidRPr="00DF641A">
        <w:rPr>
          <w:rFonts w:eastAsiaTheme="minorEastAsia"/>
        </w:rPr>
        <w:t xml:space="preserve"> </w:t>
      </w:r>
      <w:r w:rsidRPr="00DF641A">
        <w:rPr>
          <w:rFonts w:eastAsiaTheme="minorEastAsia"/>
        </w:rPr>
        <w:tab/>
      </w:r>
      <w:r>
        <w:rPr>
          <w:rFonts w:eastAsiaTheme="minorEastAsia"/>
        </w:rPr>
        <w:t>Student workers</w:t>
      </w:r>
    </w:p>
    <w:p w:rsidR="00DF641A" w:rsidRPr="00DF641A" w:rsidRDefault="00DF641A" w:rsidP="00DF641A">
      <w:pPr>
        <w:spacing w:after="200" w:line="240" w:lineRule="auto"/>
        <w:contextualSpacing/>
        <w:rPr>
          <w:rFonts w:eastAsiaTheme="minorEastAsia"/>
        </w:rPr>
      </w:pPr>
    </w:p>
    <w:p w:rsidR="00DF641A" w:rsidRPr="00DF641A" w:rsidRDefault="00DF641A" w:rsidP="00DF641A">
      <w:pPr>
        <w:spacing w:after="200" w:line="240" w:lineRule="auto"/>
        <w:contextualSpacing/>
        <w:jc w:val="both"/>
        <w:rPr>
          <w:rFonts w:eastAsiaTheme="minorEastAsia"/>
          <w:i/>
        </w:rPr>
      </w:pPr>
      <w:r w:rsidRPr="00DF641A">
        <w:rPr>
          <w:rFonts w:eastAsiaTheme="minorEastAsia"/>
          <w:b/>
          <w:u w:val="single"/>
        </w:rPr>
        <w:t xml:space="preserve">CLASSIFICATION: </w:t>
      </w:r>
      <w:r w:rsidRPr="00DF641A">
        <w:rPr>
          <w:rFonts w:eastAsiaTheme="minorEastAsia"/>
        </w:rPr>
        <w:t xml:space="preserve">  </w:t>
      </w:r>
      <w:r w:rsidRPr="00DF641A">
        <w:rPr>
          <w:rFonts w:eastAsiaTheme="minorEastAsia"/>
        </w:rPr>
        <w:tab/>
      </w:r>
      <w:r w:rsidRPr="00DF641A">
        <w:rPr>
          <w:rFonts w:eastAsiaTheme="minorEastAsia"/>
        </w:rPr>
        <w:tab/>
        <w:t>Full-time, Hourly</w:t>
      </w:r>
    </w:p>
    <w:p w:rsidR="00DF641A" w:rsidRPr="00DF641A" w:rsidRDefault="00DF641A" w:rsidP="00DF641A">
      <w:pPr>
        <w:spacing w:after="200" w:line="240" w:lineRule="auto"/>
        <w:contextualSpacing/>
        <w:rPr>
          <w:rFonts w:eastAsiaTheme="minorEastAsia"/>
          <w:u w:val="single"/>
        </w:rPr>
      </w:pPr>
    </w:p>
    <w:p w:rsidR="00DF641A" w:rsidRPr="00DF641A" w:rsidRDefault="00DF641A" w:rsidP="00DF641A">
      <w:pPr>
        <w:spacing w:after="200" w:line="240" w:lineRule="auto"/>
        <w:contextualSpacing/>
        <w:rPr>
          <w:rFonts w:eastAsiaTheme="minorEastAsia"/>
        </w:rPr>
      </w:pPr>
      <w:r w:rsidRPr="00DF641A">
        <w:rPr>
          <w:rFonts w:eastAsiaTheme="minorEastAsia"/>
          <w:b/>
          <w:u w:val="single"/>
        </w:rPr>
        <w:t>HOURS:</w:t>
      </w:r>
      <w:r w:rsidRPr="00DF641A">
        <w:rPr>
          <w:rFonts w:eastAsiaTheme="minorEastAsia"/>
        </w:rPr>
        <w:t xml:space="preserve"> </w:t>
      </w:r>
      <w:r w:rsidRPr="00DF641A">
        <w:rPr>
          <w:rFonts w:eastAsiaTheme="minorEastAsia"/>
        </w:rPr>
        <w:tab/>
      </w:r>
      <w:r w:rsidRPr="00DF641A">
        <w:rPr>
          <w:rFonts w:eastAsiaTheme="minorEastAsia"/>
        </w:rPr>
        <w:tab/>
      </w:r>
      <w:r w:rsidRPr="00DF641A">
        <w:rPr>
          <w:rFonts w:eastAsiaTheme="minorEastAsia"/>
        </w:rPr>
        <w:tab/>
        <w:t xml:space="preserve">8:00 AM – 5:00 PM Mon-Fri.  </w:t>
      </w:r>
    </w:p>
    <w:p w:rsidR="00DF641A" w:rsidRPr="00DF641A" w:rsidRDefault="00DF641A" w:rsidP="00DF641A">
      <w:pPr>
        <w:spacing w:after="200" w:line="240" w:lineRule="auto"/>
        <w:ind w:left="2160" w:firstLine="720"/>
        <w:contextualSpacing/>
        <w:rPr>
          <w:rFonts w:eastAsiaTheme="minorEastAsia"/>
        </w:rPr>
      </w:pPr>
      <w:r w:rsidRPr="00DF641A">
        <w:rPr>
          <w:rFonts w:eastAsiaTheme="minorEastAsia"/>
        </w:rPr>
        <w:t>Evenings and weekends as overtime/comp time if applicable.</w:t>
      </w:r>
    </w:p>
    <w:p w:rsidR="00DF641A" w:rsidRPr="00DF641A" w:rsidRDefault="00DF641A" w:rsidP="00DF641A">
      <w:pPr>
        <w:spacing w:after="200" w:line="240" w:lineRule="auto"/>
        <w:ind w:left="2160" w:firstLine="720"/>
        <w:contextualSpacing/>
        <w:rPr>
          <w:rFonts w:eastAsiaTheme="minorEastAsia"/>
        </w:rPr>
      </w:pPr>
    </w:p>
    <w:p w:rsidR="00DF641A" w:rsidRPr="00DF641A" w:rsidRDefault="00DF641A" w:rsidP="00DF641A">
      <w:pPr>
        <w:spacing w:after="200" w:line="240" w:lineRule="auto"/>
        <w:contextualSpacing/>
        <w:rPr>
          <w:rFonts w:eastAsiaTheme="minorEastAsia"/>
        </w:rPr>
      </w:pPr>
    </w:p>
    <w:p w:rsidR="00DF641A" w:rsidRPr="00DF641A" w:rsidRDefault="00DF641A" w:rsidP="00DF641A">
      <w:pPr>
        <w:spacing w:after="200" w:line="240" w:lineRule="auto"/>
        <w:contextualSpacing/>
        <w:rPr>
          <w:rFonts w:eastAsiaTheme="minorEastAsia"/>
        </w:rPr>
      </w:pPr>
      <w:r w:rsidRPr="00DF641A">
        <w:rPr>
          <w:rFonts w:eastAsiaTheme="minorEastAsia"/>
          <w:sz w:val="24"/>
          <w:szCs w:val="24"/>
        </w:rPr>
        <w:t xml:space="preserve">Apply at: </w:t>
      </w:r>
      <w:hyperlink r:id="rId7" w:history="1">
        <w:r w:rsidRPr="00DF641A">
          <w:rPr>
            <w:rFonts w:eastAsiaTheme="minorEastAsia"/>
            <w:color w:val="0563C1" w:themeColor="hyperlink"/>
            <w:u w:val="single"/>
          </w:rPr>
          <w:t>https://rsu.peopleadmin.com/postings/search?utf8=%E2%9C%93&amp;query=&amp;query_v0_posted_at_date=&amp;query_organizational_tier_3_id%5B%5D=20&amp;query_position_type_id%5B%5D=1&amp;999%5B%5D=1&amp;1000%5B%5D=1&amp;commit=Search</w:t>
        </w:r>
      </w:hyperlink>
    </w:p>
    <w:p w:rsidR="00DF641A" w:rsidRPr="00DF641A" w:rsidRDefault="00DF641A" w:rsidP="00DF641A"/>
    <w:p w:rsidR="00DF641A" w:rsidRDefault="00DF641A" w:rsidP="00DF641A"/>
    <w:p w:rsidR="00A6482D" w:rsidRPr="00A6482D" w:rsidRDefault="00A6482D" w:rsidP="00A6482D">
      <w:pPr>
        <w:rPr>
          <w:sz w:val="24"/>
          <w:szCs w:val="24"/>
        </w:rPr>
      </w:pPr>
    </w:p>
    <w:sectPr w:rsidR="00A6482D" w:rsidRPr="00A64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6224F"/>
    <w:multiLevelType w:val="hybridMultilevel"/>
    <w:tmpl w:val="BACE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410BD"/>
    <w:multiLevelType w:val="hybridMultilevel"/>
    <w:tmpl w:val="96CCB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16ED2"/>
    <w:multiLevelType w:val="hybridMultilevel"/>
    <w:tmpl w:val="8AE6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B50E5F"/>
    <w:multiLevelType w:val="hybridMultilevel"/>
    <w:tmpl w:val="654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2D"/>
    <w:rsid w:val="000C60CB"/>
    <w:rsid w:val="00131D50"/>
    <w:rsid w:val="00A6482D"/>
    <w:rsid w:val="00CA7DB3"/>
    <w:rsid w:val="00DF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4B326"/>
  <w15:chartTrackingRefBased/>
  <w15:docId w15:val="{F909E0CE-7233-47CF-AC60-01B3C828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su.peopleadmin.com/postings/search?utf8=%E2%9C%93&amp;query=&amp;query_v0_posted_at_date=&amp;query_organizational_tier_3_id%5B%5D=20&amp;query_position_type_id%5B%5D=1&amp;999%5B%5D=1&amp;1000%5B%5D=1&amp;commit=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90A0.7091D43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Deardorff</dc:creator>
  <cp:keywords/>
  <dc:description/>
  <cp:lastModifiedBy>Lori Deardorff</cp:lastModifiedBy>
  <cp:revision>1</cp:revision>
  <dcterms:created xsi:type="dcterms:W3CDTF">2019-12-03T22:19:00Z</dcterms:created>
  <dcterms:modified xsi:type="dcterms:W3CDTF">2019-12-03T22:43:00Z</dcterms:modified>
</cp:coreProperties>
</file>